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olor w:val="auto"/>
          <w:sz w:val="44"/>
          <w:szCs w:val="44"/>
        </w:rPr>
      </w:pPr>
      <w:r>
        <w:rPr>
          <w:rFonts w:hint="eastAsia" w:ascii="黑体" w:hAnsi="黑体" w:eastAsia="黑体"/>
          <w:color w:val="auto"/>
          <w:sz w:val="44"/>
          <w:szCs w:val="44"/>
        </w:rPr>
        <w:t>中心</w:t>
      </w:r>
      <w:r>
        <w:rPr>
          <w:rFonts w:hint="eastAsia" w:ascii="黑体" w:hAnsi="黑体" w:eastAsia="黑体"/>
          <w:color w:val="auto"/>
          <w:sz w:val="44"/>
          <w:szCs w:val="44"/>
          <w:lang w:eastAsia="zh-CN"/>
        </w:rPr>
        <w:t>（</w:t>
      </w:r>
      <w:r>
        <w:rPr>
          <w:rFonts w:hint="eastAsia" w:ascii="黑体" w:hAnsi="黑体" w:eastAsia="黑体"/>
          <w:color w:val="auto"/>
          <w:sz w:val="44"/>
          <w:szCs w:val="44"/>
        </w:rPr>
        <w:t>协会</w:t>
      </w:r>
      <w:r>
        <w:rPr>
          <w:rFonts w:hint="eastAsia" w:ascii="黑体" w:hAnsi="黑体" w:eastAsia="黑体"/>
          <w:color w:val="auto"/>
          <w:sz w:val="44"/>
          <w:szCs w:val="44"/>
          <w:lang w:eastAsia="zh-CN"/>
        </w:rPr>
        <w:t>）</w:t>
      </w:r>
      <w:r>
        <w:rPr>
          <w:rFonts w:hint="eastAsia" w:ascii="黑体" w:hAnsi="黑体" w:eastAsia="黑体"/>
          <w:color w:val="auto"/>
          <w:sz w:val="44"/>
          <w:szCs w:val="44"/>
        </w:rPr>
        <w:t>招聘岗位需求汇总</w:t>
      </w:r>
    </w:p>
    <w:p>
      <w:pPr>
        <w:widowControl/>
        <w:jc w:val="center"/>
        <w:rPr>
          <w:rFonts w:ascii="黑体" w:hAnsi="黑体" w:eastAsia="黑体"/>
          <w:color w:val="auto"/>
          <w:sz w:val="44"/>
          <w:szCs w:val="44"/>
        </w:rPr>
      </w:pPr>
    </w:p>
    <w:sdt>
      <w:sdtPr>
        <w:rPr>
          <w:rFonts w:ascii="Calibri" w:hAnsi="Calibri" w:eastAsia="宋体" w:cs="Calibri"/>
          <w:color w:val="auto"/>
          <w:sz w:val="21"/>
          <w:szCs w:val="22"/>
          <w:lang w:val="zh-CN"/>
        </w:rPr>
        <w:id w:val="-1404832474"/>
        <w:docPartObj>
          <w:docPartGallery w:val="Table of Contents"/>
          <w:docPartUnique/>
        </w:docPartObj>
      </w:sdtPr>
      <w:sdtEndPr>
        <w:rPr>
          <w:rFonts w:ascii="楷体" w:hAnsi="楷体" w:eastAsia="楷体" w:cs="Calibri"/>
          <w:b/>
          <w:bCs/>
          <w:color w:val="auto"/>
          <w:sz w:val="21"/>
          <w:szCs w:val="21"/>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1"/>
            <w:tabs>
              <w:tab w:val="right" w:leader="dot" w:pos="8306"/>
            </w:tabs>
          </w:pPr>
          <w:r>
            <w:rPr>
              <w:rFonts w:ascii="楷体" w:hAnsi="楷体" w:eastAsia="楷体"/>
              <w:color w:val="auto"/>
              <w:szCs w:val="21"/>
            </w:rPr>
            <w:fldChar w:fldCharType="begin"/>
          </w:r>
          <w:r>
            <w:rPr>
              <w:rFonts w:ascii="楷体" w:hAnsi="楷体" w:eastAsia="楷体"/>
              <w:color w:val="auto"/>
              <w:szCs w:val="21"/>
            </w:rPr>
            <w:instrText xml:space="preserve"> TOC \o "1-3" \h \z \u </w:instrText>
          </w:r>
          <w:r>
            <w:rPr>
              <w:rFonts w:ascii="楷体" w:hAnsi="楷体" w:eastAsia="楷体"/>
              <w:color w:val="auto"/>
              <w:szCs w:val="21"/>
            </w:rPr>
            <w:fldChar w:fldCharType="separate"/>
          </w:r>
          <w:r>
            <w:rPr>
              <w:rFonts w:ascii="楷体" w:hAnsi="楷体" w:eastAsia="楷体"/>
              <w:color w:val="auto"/>
              <w:szCs w:val="21"/>
            </w:rPr>
            <w:fldChar w:fldCharType="begin"/>
          </w:r>
          <w:r>
            <w:rPr>
              <w:rFonts w:ascii="楷体" w:hAnsi="楷体" w:eastAsia="楷体"/>
              <w:szCs w:val="21"/>
            </w:rPr>
            <w:instrText xml:space="preserve"> HYPERLINK \l _Toc19854 </w:instrText>
          </w:r>
          <w:r>
            <w:rPr>
              <w:rFonts w:ascii="楷体" w:hAnsi="楷体" w:eastAsia="楷体"/>
              <w:szCs w:val="21"/>
            </w:rPr>
            <w:fldChar w:fldCharType="separate"/>
          </w:r>
          <w:r>
            <w:rPr>
              <w:rFonts w:hint="eastAsia" w:ascii="黑体" w:hAnsi="黑体" w:eastAsia="黑体"/>
              <w:bCs w:val="0"/>
              <w:szCs w:val="32"/>
            </w:rPr>
            <w:t>人员基本要求</w:t>
          </w:r>
          <w:r>
            <w:tab/>
          </w:r>
          <w:r>
            <w:fldChar w:fldCharType="begin"/>
          </w:r>
          <w:r>
            <w:instrText xml:space="preserve"> PAGEREF _Toc19854 </w:instrText>
          </w:r>
          <w:r>
            <w:fldChar w:fldCharType="separate"/>
          </w:r>
          <w:r>
            <w:t>3</w:t>
          </w:r>
          <w:r>
            <w:fldChar w:fldCharType="end"/>
          </w:r>
          <w:r>
            <w:rPr>
              <w:rFonts w:ascii="楷体" w:hAnsi="楷体" w:eastAsia="楷体"/>
              <w:color w:val="auto"/>
              <w:szCs w:val="21"/>
            </w:rPr>
            <w:fldChar w:fldCharType="end"/>
          </w:r>
        </w:p>
        <w:p>
          <w:pPr>
            <w:pStyle w:val="11"/>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_Toc21157 </w:instrText>
          </w:r>
          <w:r>
            <w:rPr>
              <w:rFonts w:ascii="楷体" w:hAnsi="楷体" w:eastAsia="楷体"/>
              <w:bCs/>
              <w:szCs w:val="21"/>
              <w:lang w:val="zh-CN"/>
            </w:rPr>
            <w:fldChar w:fldCharType="separate"/>
          </w:r>
          <w:r>
            <w:rPr>
              <w:rFonts w:hint="eastAsia" w:ascii="黑体" w:hAnsi="黑体" w:eastAsia="黑体"/>
              <w:bCs w:val="0"/>
              <w:szCs w:val="32"/>
            </w:rPr>
            <w:t>各部门岗位要求</w:t>
          </w:r>
          <w:r>
            <w:tab/>
          </w:r>
          <w:r>
            <w:fldChar w:fldCharType="begin"/>
          </w:r>
          <w:r>
            <w:instrText xml:space="preserve"> PAGEREF _Toc21157 </w:instrText>
          </w:r>
          <w:r>
            <w:fldChar w:fldCharType="separate"/>
          </w:r>
          <w:r>
            <w:t>4</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_Toc29573 </w:instrText>
          </w:r>
          <w:r>
            <w:rPr>
              <w:rFonts w:ascii="楷体" w:hAnsi="楷体" w:eastAsia="楷体"/>
              <w:bCs/>
              <w:szCs w:val="21"/>
              <w:lang w:val="zh-CN"/>
            </w:rPr>
            <w:fldChar w:fldCharType="separate"/>
          </w:r>
          <w:r>
            <w:t>1.</w:t>
          </w:r>
          <w:r>
            <w:rPr>
              <w:rFonts w:hint="eastAsia"/>
            </w:rPr>
            <w:t xml:space="preserve"> 行政财务办公室</w:t>
          </w:r>
          <w:r>
            <w:tab/>
          </w:r>
          <w:r>
            <w:fldChar w:fldCharType="begin"/>
          </w:r>
          <w:r>
            <w:instrText xml:space="preserve"> PAGEREF _Toc29573 </w:instrText>
          </w:r>
          <w:r>
            <w:fldChar w:fldCharType="separate"/>
          </w:r>
          <w:r>
            <w:t>4</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_Toc28969 </w:instrText>
          </w:r>
          <w:r>
            <w:rPr>
              <w:rFonts w:ascii="楷体" w:hAnsi="楷体" w:eastAsia="楷体"/>
              <w:bCs/>
              <w:szCs w:val="21"/>
              <w:lang w:val="zh-CN"/>
            </w:rPr>
            <w:fldChar w:fldCharType="separate"/>
          </w:r>
          <w:r>
            <w:rPr>
              <w:rFonts w:hint="eastAsia"/>
            </w:rPr>
            <w:t>1</w:t>
          </w:r>
          <w:r>
            <w:t>.1</w:t>
          </w:r>
          <w:r>
            <w:rPr>
              <w:rFonts w:hint="eastAsia"/>
            </w:rPr>
            <w:t>文秘专员1名</w:t>
          </w:r>
          <w:r>
            <w:tab/>
          </w:r>
          <w:r>
            <w:fldChar w:fldCharType="begin"/>
          </w:r>
          <w:r>
            <w:instrText xml:space="preserve"> PAGEREF _Toc28969 </w:instrText>
          </w:r>
          <w:r>
            <w:fldChar w:fldCharType="separate"/>
          </w:r>
          <w:r>
            <w:t>4</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_Toc17763 </w:instrText>
          </w:r>
          <w:r>
            <w:rPr>
              <w:rFonts w:ascii="楷体" w:hAnsi="楷体" w:eastAsia="楷体"/>
              <w:bCs/>
              <w:szCs w:val="21"/>
              <w:lang w:val="zh-CN"/>
            </w:rPr>
            <w:fldChar w:fldCharType="separate"/>
          </w:r>
          <w:r>
            <w:rPr>
              <w:rFonts w:hint="eastAsia"/>
            </w:rPr>
            <w:t>1</w:t>
          </w:r>
          <w:r>
            <w:t>.2</w:t>
          </w:r>
          <w:r>
            <w:rPr>
              <w:rFonts w:hint="eastAsia"/>
            </w:rPr>
            <w:t>行政专员1名</w:t>
          </w:r>
          <w:r>
            <w:tab/>
          </w:r>
          <w:r>
            <w:fldChar w:fldCharType="begin"/>
          </w:r>
          <w:r>
            <w:instrText xml:space="preserve"> PAGEREF _Toc17763 </w:instrText>
          </w:r>
          <w:r>
            <w:fldChar w:fldCharType="separate"/>
          </w:r>
          <w:r>
            <w:t>5</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_Toc22383 </w:instrText>
          </w:r>
          <w:r>
            <w:rPr>
              <w:rFonts w:ascii="楷体" w:hAnsi="楷体" w:eastAsia="楷体"/>
              <w:bCs/>
              <w:szCs w:val="21"/>
              <w:lang w:val="zh-CN"/>
            </w:rPr>
            <w:fldChar w:fldCharType="separate"/>
          </w:r>
          <w:r>
            <w:rPr>
              <w:rFonts w:hint="eastAsia"/>
            </w:rPr>
            <w:t>1</w:t>
          </w:r>
          <w:r>
            <w:t>.3</w:t>
          </w:r>
          <w:r>
            <w:rPr>
              <w:rFonts w:hint="eastAsia"/>
            </w:rPr>
            <w:t>机要专员1名</w:t>
          </w:r>
          <w:r>
            <w:tab/>
          </w:r>
          <w:r>
            <w:fldChar w:fldCharType="begin"/>
          </w:r>
          <w:r>
            <w:instrText xml:space="preserve"> PAGEREF _Toc22383 </w:instrText>
          </w:r>
          <w:r>
            <w:fldChar w:fldCharType="separate"/>
          </w:r>
          <w:r>
            <w:t>5</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_Toc21139 </w:instrText>
          </w:r>
          <w:r>
            <w:rPr>
              <w:rFonts w:ascii="楷体" w:hAnsi="楷体" w:eastAsia="楷体"/>
              <w:bCs/>
              <w:szCs w:val="21"/>
              <w:lang w:val="zh-CN"/>
            </w:rPr>
            <w:fldChar w:fldCharType="separate"/>
          </w:r>
          <w:r>
            <w:rPr>
              <w:rFonts w:hint="eastAsia"/>
            </w:rPr>
            <w:t>1</w:t>
          </w:r>
          <w:r>
            <w:t>.4</w:t>
          </w:r>
          <w:r>
            <w:rPr>
              <w:rFonts w:hint="eastAsia"/>
            </w:rPr>
            <w:t>主管会计1名</w:t>
          </w:r>
          <w:r>
            <w:tab/>
          </w:r>
          <w:r>
            <w:fldChar w:fldCharType="begin"/>
          </w:r>
          <w:r>
            <w:instrText xml:space="preserve"> PAGEREF _Toc21139 </w:instrText>
          </w:r>
          <w:r>
            <w:fldChar w:fldCharType="separate"/>
          </w:r>
          <w:r>
            <w:t>6</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_Toc29956 </w:instrText>
          </w:r>
          <w:r>
            <w:rPr>
              <w:rFonts w:ascii="楷体" w:hAnsi="楷体" w:eastAsia="楷体"/>
              <w:bCs/>
              <w:szCs w:val="21"/>
              <w:lang w:val="zh-CN"/>
            </w:rPr>
            <w:fldChar w:fldCharType="separate"/>
          </w:r>
          <w:r>
            <w:rPr>
              <w:rFonts w:hint="eastAsia"/>
            </w:rPr>
            <w:t>1</w:t>
          </w:r>
          <w:r>
            <w:t>.5</w:t>
          </w:r>
          <w:r>
            <w:rPr>
              <w:rFonts w:hint="eastAsia"/>
            </w:rPr>
            <w:t>财务出纳1名</w:t>
          </w:r>
          <w:r>
            <w:tab/>
          </w:r>
          <w:r>
            <w:fldChar w:fldCharType="begin"/>
          </w:r>
          <w:r>
            <w:instrText xml:space="preserve"> PAGEREF _Toc29956 </w:instrText>
          </w:r>
          <w:r>
            <w:fldChar w:fldCharType="separate"/>
          </w:r>
          <w:r>
            <w:t>7</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_Toc6919 </w:instrText>
          </w:r>
          <w:r>
            <w:rPr>
              <w:rFonts w:ascii="楷体" w:hAnsi="楷体" w:eastAsia="楷体"/>
              <w:bCs/>
              <w:szCs w:val="21"/>
              <w:lang w:val="zh-CN"/>
            </w:rPr>
            <w:fldChar w:fldCharType="separate"/>
          </w:r>
          <w:r>
            <w:rPr>
              <w:rFonts w:hint="eastAsia"/>
            </w:rPr>
            <w:t>2.党群人事办公室</w:t>
          </w:r>
          <w:r>
            <w:rPr>
              <w:rFonts w:hint="eastAsia"/>
            </w:rPr>
            <w:tab/>
          </w:r>
          <w:r>
            <w:fldChar w:fldCharType="begin"/>
          </w:r>
          <w:r>
            <w:instrText xml:space="preserve"> PAGEREF _Toc6919 </w:instrText>
          </w:r>
          <w:r>
            <w:fldChar w:fldCharType="separate"/>
          </w:r>
          <w:r>
            <w:t>9</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_Toc26151 </w:instrText>
          </w:r>
          <w:r>
            <w:rPr>
              <w:rFonts w:ascii="楷体" w:hAnsi="楷体" w:eastAsia="楷体"/>
              <w:bCs/>
              <w:szCs w:val="21"/>
              <w:lang w:val="zh-CN"/>
            </w:rPr>
            <w:fldChar w:fldCharType="separate"/>
          </w:r>
          <w:r>
            <w:rPr>
              <w:rFonts w:hint="eastAsia"/>
            </w:rPr>
            <w:t>2</w:t>
          </w:r>
          <w:r>
            <w:t>.1</w:t>
          </w:r>
          <w:r>
            <w:rPr>
              <w:rFonts w:hint="eastAsia"/>
            </w:rPr>
            <w:t>党务专员1名</w:t>
          </w:r>
          <w:r>
            <w:tab/>
          </w:r>
          <w:r>
            <w:fldChar w:fldCharType="begin"/>
          </w:r>
          <w:r>
            <w:instrText xml:space="preserve"> PAGEREF _Toc26151 </w:instrText>
          </w:r>
          <w:r>
            <w:fldChar w:fldCharType="separate"/>
          </w:r>
          <w:r>
            <w:t>9</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_Toc23995 </w:instrText>
          </w:r>
          <w:r>
            <w:rPr>
              <w:rFonts w:ascii="楷体" w:hAnsi="楷体" w:eastAsia="楷体"/>
              <w:bCs/>
              <w:szCs w:val="21"/>
              <w:lang w:val="zh-CN"/>
            </w:rPr>
            <w:fldChar w:fldCharType="separate"/>
          </w:r>
          <w:r>
            <w:rPr>
              <w:rFonts w:hint="eastAsia"/>
            </w:rPr>
            <w:t>2</w:t>
          </w:r>
          <w:r>
            <w:t>.2</w:t>
          </w:r>
          <w:r>
            <w:rPr>
              <w:rFonts w:hint="eastAsia"/>
            </w:rPr>
            <w:t>人事专员1名</w:t>
          </w:r>
          <w:r>
            <w:tab/>
          </w:r>
          <w:r>
            <w:fldChar w:fldCharType="begin"/>
          </w:r>
          <w:r>
            <w:instrText xml:space="preserve"> PAGEREF _Toc23995 </w:instrText>
          </w:r>
          <w:r>
            <w:fldChar w:fldCharType="separate"/>
          </w:r>
          <w:r>
            <w:t>10</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_Toc31443 </w:instrText>
          </w:r>
          <w:r>
            <w:rPr>
              <w:rFonts w:ascii="楷体" w:hAnsi="楷体" w:eastAsia="楷体"/>
              <w:bCs/>
              <w:szCs w:val="21"/>
              <w:lang w:val="zh-CN"/>
            </w:rPr>
            <w:fldChar w:fldCharType="separate"/>
          </w:r>
          <w:r>
            <w:rPr>
              <w:rFonts w:hint="eastAsia"/>
            </w:rPr>
            <w:t>3.综合规划处</w:t>
          </w:r>
          <w:r>
            <w:tab/>
          </w:r>
          <w:r>
            <w:fldChar w:fldCharType="begin"/>
          </w:r>
          <w:r>
            <w:instrText xml:space="preserve"> PAGEREF _Toc31443 </w:instrText>
          </w:r>
          <w:r>
            <w:fldChar w:fldCharType="separate"/>
          </w:r>
          <w:r>
            <w:t>11</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_Toc11262 </w:instrText>
          </w:r>
          <w:r>
            <w:rPr>
              <w:rFonts w:ascii="楷体" w:hAnsi="楷体" w:eastAsia="楷体"/>
              <w:bCs/>
              <w:szCs w:val="21"/>
              <w:lang w:val="zh-CN"/>
            </w:rPr>
            <w:fldChar w:fldCharType="separate"/>
          </w:r>
          <w:r>
            <w:rPr>
              <w:rFonts w:hint="eastAsia"/>
            </w:rPr>
            <w:t>3</w:t>
          </w:r>
          <w:r>
            <w:t>.1</w:t>
          </w:r>
          <w:r>
            <w:rPr>
              <w:rFonts w:hint="eastAsia"/>
            </w:rPr>
            <w:t>规划专员1名</w:t>
          </w:r>
          <w:r>
            <w:tab/>
          </w:r>
          <w:r>
            <w:fldChar w:fldCharType="begin"/>
          </w:r>
          <w:r>
            <w:instrText xml:space="preserve"> PAGEREF _Toc11262 </w:instrText>
          </w:r>
          <w:r>
            <w:fldChar w:fldCharType="separate"/>
          </w:r>
          <w:r>
            <w:t>11</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_Toc851 </w:instrText>
          </w:r>
          <w:r>
            <w:rPr>
              <w:rFonts w:ascii="楷体" w:hAnsi="楷体" w:eastAsia="楷体"/>
              <w:bCs/>
              <w:szCs w:val="21"/>
              <w:lang w:val="zh-CN"/>
            </w:rPr>
            <w:fldChar w:fldCharType="separate"/>
          </w:r>
          <w:r>
            <w:rPr>
              <w:rFonts w:hint="eastAsia"/>
            </w:rPr>
            <w:t>3</w:t>
          </w:r>
          <w:r>
            <w:t>.2</w:t>
          </w:r>
          <w:r>
            <w:rPr>
              <w:rFonts w:hint="eastAsia"/>
            </w:rPr>
            <w:t>项目管理专员1名</w:t>
          </w:r>
          <w:r>
            <w:tab/>
          </w:r>
          <w:r>
            <w:fldChar w:fldCharType="begin"/>
          </w:r>
          <w:r>
            <w:instrText xml:space="preserve"> PAGEREF _Toc851 </w:instrText>
          </w:r>
          <w:r>
            <w:fldChar w:fldCharType="separate"/>
          </w:r>
          <w:r>
            <w:t>11</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_Toc28739 </w:instrText>
          </w:r>
          <w:r>
            <w:rPr>
              <w:rFonts w:ascii="楷体" w:hAnsi="楷体" w:eastAsia="楷体"/>
              <w:bCs/>
              <w:szCs w:val="21"/>
              <w:lang w:val="zh-CN"/>
            </w:rPr>
            <w:fldChar w:fldCharType="separate"/>
          </w:r>
          <w:r>
            <w:rPr>
              <w:rFonts w:hint="eastAsia"/>
            </w:rPr>
            <w:t>3</w:t>
          </w:r>
          <w:r>
            <w:t>.3</w:t>
          </w:r>
          <w:r>
            <w:rPr>
              <w:rFonts w:hint="eastAsia"/>
            </w:rPr>
            <w:t>信息化专员1名</w:t>
          </w:r>
          <w:r>
            <w:tab/>
          </w:r>
          <w:r>
            <w:fldChar w:fldCharType="begin"/>
          </w:r>
          <w:r>
            <w:instrText xml:space="preserve"> PAGEREF _Toc28739 </w:instrText>
          </w:r>
          <w:r>
            <w:fldChar w:fldCharType="separate"/>
          </w:r>
          <w:r>
            <w:t>12</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_Toc30299 </w:instrText>
          </w:r>
          <w:r>
            <w:rPr>
              <w:rFonts w:ascii="楷体" w:hAnsi="楷体" w:eastAsia="楷体"/>
              <w:bCs/>
              <w:szCs w:val="21"/>
              <w:lang w:val="zh-CN"/>
            </w:rPr>
            <w:fldChar w:fldCharType="separate"/>
          </w:r>
          <w:r>
            <w:rPr>
              <w:rFonts w:hint="eastAsia"/>
            </w:rPr>
            <w:t>4</w:t>
          </w:r>
          <w:r>
            <w:t>.</w:t>
          </w:r>
          <w:r>
            <w:rPr>
              <w:rFonts w:hint="eastAsia"/>
            </w:rPr>
            <w:t>政策研究处（咨询评估部）</w:t>
          </w:r>
          <w:r>
            <w:tab/>
          </w:r>
          <w:r>
            <w:fldChar w:fldCharType="begin"/>
          </w:r>
          <w:r>
            <w:instrText xml:space="preserve"> PAGEREF _Toc30299 </w:instrText>
          </w:r>
          <w:r>
            <w:fldChar w:fldCharType="separate"/>
          </w:r>
          <w:r>
            <w:t>13</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_Toc19534 </w:instrText>
          </w:r>
          <w:r>
            <w:rPr>
              <w:rFonts w:ascii="楷体" w:hAnsi="楷体" w:eastAsia="楷体"/>
              <w:bCs/>
              <w:szCs w:val="21"/>
              <w:lang w:val="zh-CN"/>
            </w:rPr>
            <w:fldChar w:fldCharType="separate"/>
          </w:r>
          <w:r>
            <w:rPr>
              <w:rFonts w:hint="eastAsia"/>
            </w:rPr>
            <w:t>4</w:t>
          </w:r>
          <w:r>
            <w:t>.1</w:t>
          </w:r>
          <w:r>
            <w:rPr>
              <w:rFonts w:hint="eastAsia"/>
            </w:rPr>
            <w:t>政策研究</w:t>
          </w:r>
          <w:r>
            <w:rPr>
              <w:rFonts w:hint="eastAsia"/>
              <w:lang w:eastAsia="zh-CN"/>
            </w:rPr>
            <w:t>处</w:t>
          </w:r>
          <w:r>
            <w:rPr>
              <w:rFonts w:hint="eastAsia"/>
            </w:rPr>
            <w:t>副主任2名</w:t>
          </w:r>
          <w:r>
            <w:tab/>
          </w:r>
          <w:r>
            <w:fldChar w:fldCharType="begin"/>
          </w:r>
          <w:r>
            <w:instrText xml:space="preserve"> PAGEREF _Toc19534 </w:instrText>
          </w:r>
          <w:r>
            <w:fldChar w:fldCharType="separate"/>
          </w:r>
          <w:r>
            <w:t>13</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_Toc25843 </w:instrText>
          </w:r>
          <w:r>
            <w:rPr>
              <w:rFonts w:ascii="楷体" w:hAnsi="楷体" w:eastAsia="楷体"/>
              <w:bCs/>
              <w:szCs w:val="21"/>
              <w:lang w:val="zh-CN"/>
            </w:rPr>
            <w:fldChar w:fldCharType="separate"/>
          </w:r>
          <w:r>
            <w:rPr>
              <w:rFonts w:hint="eastAsia"/>
            </w:rPr>
            <w:t>4</w:t>
          </w:r>
          <w:r>
            <w:t>.2</w:t>
          </w:r>
          <w:r>
            <w:rPr>
              <w:rFonts w:hint="eastAsia"/>
            </w:rPr>
            <w:t>产业政策研究专员1名助理1名</w:t>
          </w:r>
          <w:r>
            <w:tab/>
          </w:r>
          <w:r>
            <w:fldChar w:fldCharType="begin"/>
          </w:r>
          <w:r>
            <w:instrText xml:space="preserve"> PAGEREF _Toc25843 </w:instrText>
          </w:r>
          <w:r>
            <w:fldChar w:fldCharType="separate"/>
          </w:r>
          <w:r>
            <w:t>13</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_Toc4601 </w:instrText>
          </w:r>
          <w:r>
            <w:rPr>
              <w:rFonts w:ascii="楷体" w:hAnsi="楷体" w:eastAsia="楷体"/>
              <w:bCs/>
              <w:szCs w:val="21"/>
              <w:lang w:val="zh-CN"/>
            </w:rPr>
            <w:fldChar w:fldCharType="separate"/>
          </w:r>
          <w:r>
            <w:rPr>
              <w:rFonts w:hint="eastAsia"/>
            </w:rPr>
            <w:t>4</w:t>
          </w:r>
          <w:r>
            <w:t>.3</w:t>
          </w:r>
          <w:r>
            <w:rPr>
              <w:rFonts w:hint="eastAsia"/>
            </w:rPr>
            <w:t>研究助理</w:t>
          </w:r>
          <w:r>
            <w:t>1</w:t>
          </w:r>
          <w:r>
            <w:rPr>
              <w:rFonts w:hint="eastAsia"/>
            </w:rPr>
            <w:t>名</w:t>
          </w:r>
          <w:r>
            <w:tab/>
          </w:r>
          <w:r>
            <w:fldChar w:fldCharType="begin"/>
          </w:r>
          <w:r>
            <w:instrText xml:space="preserve"> PAGEREF _Toc4601 </w:instrText>
          </w:r>
          <w:r>
            <w:fldChar w:fldCharType="separate"/>
          </w:r>
          <w:r>
            <w:t>14</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_Toc4796 </w:instrText>
          </w:r>
          <w:r>
            <w:rPr>
              <w:rFonts w:ascii="楷体" w:hAnsi="楷体" w:eastAsia="楷体"/>
              <w:bCs/>
              <w:szCs w:val="21"/>
              <w:lang w:val="zh-CN"/>
            </w:rPr>
            <w:fldChar w:fldCharType="separate"/>
          </w:r>
          <w:r>
            <w:rPr>
              <w:rFonts w:hint="eastAsia"/>
            </w:rPr>
            <w:t>5.国际合作处（对外联络部）</w:t>
          </w:r>
          <w:r>
            <w:tab/>
          </w:r>
          <w:r>
            <w:fldChar w:fldCharType="begin"/>
          </w:r>
          <w:r>
            <w:instrText xml:space="preserve"> PAGEREF _Toc4796 </w:instrText>
          </w:r>
          <w:r>
            <w:fldChar w:fldCharType="separate"/>
          </w:r>
          <w:r>
            <w:t>15</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_Toc29409 </w:instrText>
          </w:r>
          <w:r>
            <w:rPr>
              <w:rFonts w:ascii="楷体" w:hAnsi="楷体" w:eastAsia="楷体"/>
              <w:bCs/>
              <w:szCs w:val="21"/>
              <w:lang w:val="zh-CN"/>
            </w:rPr>
            <w:fldChar w:fldCharType="separate"/>
          </w:r>
          <w:r>
            <w:rPr>
              <w:rFonts w:hint="eastAsia"/>
            </w:rPr>
            <w:t>5.1多双边机制支撑项目专员</w:t>
          </w:r>
          <w:r>
            <w:rPr>
              <w:rFonts w:hint="eastAsia"/>
              <w:lang w:val="en-US" w:eastAsia="zh-CN"/>
            </w:rPr>
            <w:t>2</w:t>
          </w:r>
          <w:r>
            <w:rPr>
              <w:rFonts w:hint="eastAsia"/>
            </w:rPr>
            <w:t>名</w:t>
          </w:r>
          <w:r>
            <w:tab/>
          </w:r>
          <w:r>
            <w:fldChar w:fldCharType="begin"/>
          </w:r>
          <w:r>
            <w:instrText xml:space="preserve"> PAGEREF _Toc29409 </w:instrText>
          </w:r>
          <w:r>
            <w:fldChar w:fldCharType="separate"/>
          </w:r>
          <w:r>
            <w:t>15</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_Toc32086 </w:instrText>
          </w:r>
          <w:r>
            <w:rPr>
              <w:rFonts w:ascii="楷体" w:hAnsi="楷体" w:eastAsia="楷体"/>
              <w:bCs/>
              <w:szCs w:val="21"/>
              <w:lang w:val="zh-CN"/>
            </w:rPr>
            <w:fldChar w:fldCharType="separate"/>
          </w:r>
          <w:r>
            <w:rPr>
              <w:rFonts w:hint="eastAsia"/>
            </w:rPr>
            <w:t>5.2国际合作项目助理2名</w:t>
          </w:r>
          <w:r>
            <w:tab/>
          </w:r>
          <w:r>
            <w:fldChar w:fldCharType="begin"/>
          </w:r>
          <w:r>
            <w:instrText xml:space="preserve"> PAGEREF _Toc32086 </w:instrText>
          </w:r>
          <w:r>
            <w:fldChar w:fldCharType="separate"/>
          </w:r>
          <w:r>
            <w:t>16</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_Toc9916 </w:instrText>
          </w:r>
          <w:r>
            <w:rPr>
              <w:rFonts w:ascii="楷体" w:hAnsi="楷体" w:eastAsia="楷体"/>
              <w:bCs/>
              <w:szCs w:val="21"/>
              <w:lang w:val="zh-CN"/>
            </w:rPr>
            <w:fldChar w:fldCharType="separate"/>
          </w:r>
          <w:r>
            <w:rPr>
              <w:rFonts w:hint="eastAsia"/>
            </w:rPr>
            <w:t>6</w:t>
          </w:r>
          <w:r>
            <w:rPr>
              <w:rFonts w:hint="eastAsia"/>
              <w:lang w:eastAsia="zh-CN"/>
            </w:rPr>
            <w:t>.</w:t>
          </w:r>
          <w:r>
            <w:rPr>
              <w:rFonts w:hint="eastAsia"/>
            </w:rPr>
            <w:t>培训处</w:t>
          </w:r>
          <w:r>
            <w:tab/>
          </w:r>
          <w:r>
            <w:fldChar w:fldCharType="begin"/>
          </w:r>
          <w:r>
            <w:instrText xml:space="preserve"> PAGEREF _Toc9916 </w:instrText>
          </w:r>
          <w:r>
            <w:fldChar w:fldCharType="separate"/>
          </w:r>
          <w:r>
            <w:t>17</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_Toc13291 </w:instrText>
          </w:r>
          <w:r>
            <w:rPr>
              <w:rFonts w:ascii="楷体" w:hAnsi="楷体" w:eastAsia="楷体"/>
              <w:bCs/>
              <w:szCs w:val="21"/>
              <w:lang w:val="zh-CN"/>
            </w:rPr>
            <w:fldChar w:fldCharType="separate"/>
          </w:r>
          <w:r>
            <w:rPr>
              <w:rFonts w:hint="eastAsia"/>
            </w:rPr>
            <w:t>6</w:t>
          </w:r>
          <w:r>
            <w:t>.1</w:t>
          </w:r>
          <w:r>
            <w:rPr>
              <w:rFonts w:hint="eastAsia"/>
            </w:rPr>
            <w:t>国内培训项目主管1人：</w:t>
          </w:r>
          <w:r>
            <w:tab/>
          </w:r>
          <w:r>
            <w:fldChar w:fldCharType="begin"/>
          </w:r>
          <w:r>
            <w:instrText xml:space="preserve"> PAGEREF _Toc13291 </w:instrText>
          </w:r>
          <w:r>
            <w:fldChar w:fldCharType="separate"/>
          </w:r>
          <w:r>
            <w:t>17</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_Toc1322 </w:instrText>
          </w:r>
          <w:r>
            <w:rPr>
              <w:rFonts w:ascii="楷体" w:hAnsi="楷体" w:eastAsia="楷体"/>
              <w:bCs/>
              <w:szCs w:val="21"/>
              <w:lang w:val="zh-CN"/>
            </w:rPr>
            <w:fldChar w:fldCharType="separate"/>
          </w:r>
          <w:r>
            <w:rPr>
              <w:rFonts w:hint="eastAsia"/>
            </w:rPr>
            <w:t>6</w:t>
          </w:r>
          <w:r>
            <w:t>.2</w:t>
          </w:r>
          <w:r>
            <w:rPr>
              <w:rFonts w:hint="eastAsia"/>
            </w:rPr>
            <w:t>国际培训项目专员1人：</w:t>
          </w:r>
          <w:r>
            <w:tab/>
          </w:r>
          <w:r>
            <w:fldChar w:fldCharType="begin"/>
          </w:r>
          <w:r>
            <w:instrText xml:space="preserve"> PAGEREF _Toc1322 </w:instrText>
          </w:r>
          <w:r>
            <w:fldChar w:fldCharType="separate"/>
          </w:r>
          <w:r>
            <w:t>17</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_Toc10290 </w:instrText>
          </w:r>
          <w:r>
            <w:rPr>
              <w:rFonts w:ascii="楷体" w:hAnsi="楷体" w:eastAsia="楷体"/>
              <w:bCs/>
              <w:szCs w:val="21"/>
              <w:lang w:val="zh-CN"/>
            </w:rPr>
            <w:fldChar w:fldCharType="separate"/>
          </w:r>
          <w:r>
            <w:rPr>
              <w:rFonts w:hint="eastAsia"/>
            </w:rPr>
            <w:t>6</w:t>
          </w:r>
          <w:r>
            <w:t>.3</w:t>
          </w:r>
          <w:bookmarkStart w:id="52" w:name="_GoBack"/>
          <w:bookmarkEnd w:id="52"/>
          <w:r>
            <w:t xml:space="preserve"> </w:t>
          </w:r>
          <w:r>
            <w:rPr>
              <w:rFonts w:hint="eastAsia"/>
            </w:rPr>
            <w:t>培训项目助理1人：</w:t>
          </w:r>
          <w:r>
            <w:tab/>
          </w:r>
          <w:r>
            <w:fldChar w:fldCharType="begin"/>
          </w:r>
          <w:r>
            <w:instrText xml:space="preserve"> PAGEREF _Toc10290 </w:instrText>
          </w:r>
          <w:r>
            <w:fldChar w:fldCharType="separate"/>
          </w:r>
          <w:r>
            <w:t>18</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_Toc14141 </w:instrText>
          </w:r>
          <w:r>
            <w:rPr>
              <w:rFonts w:ascii="楷体" w:hAnsi="楷体" w:eastAsia="楷体"/>
              <w:bCs/>
              <w:szCs w:val="21"/>
              <w:lang w:val="zh-CN"/>
            </w:rPr>
            <w:fldChar w:fldCharType="separate"/>
          </w:r>
          <w:r>
            <w:rPr>
              <w:rFonts w:hint="eastAsia"/>
            </w:rPr>
            <w:t>7</w:t>
          </w:r>
          <w:r>
            <w:t>.</w:t>
          </w:r>
          <w:r>
            <w:rPr>
              <w:rFonts w:hint="eastAsia"/>
            </w:rPr>
            <w:t>融资服务处</w:t>
          </w:r>
          <w:r>
            <w:tab/>
          </w:r>
          <w:r>
            <w:fldChar w:fldCharType="begin"/>
          </w:r>
          <w:r>
            <w:instrText xml:space="preserve"> PAGEREF _Toc14141 </w:instrText>
          </w:r>
          <w:r>
            <w:fldChar w:fldCharType="separate"/>
          </w:r>
          <w:r>
            <w:t>19</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_Toc11363 </w:instrText>
          </w:r>
          <w:r>
            <w:rPr>
              <w:rFonts w:ascii="楷体" w:hAnsi="楷体" w:eastAsia="楷体"/>
              <w:bCs/>
              <w:szCs w:val="21"/>
              <w:lang w:val="zh-CN"/>
            </w:rPr>
            <w:fldChar w:fldCharType="separate"/>
          </w:r>
          <w:r>
            <w:t>7.</w:t>
          </w:r>
          <w:r>
            <w:rPr>
              <w:rFonts w:hint="eastAsia"/>
            </w:rPr>
            <w:t>1</w:t>
          </w:r>
          <w:r>
            <w:t xml:space="preserve"> 融资服务</w:t>
          </w:r>
          <w:r>
            <w:rPr>
              <w:rFonts w:hint="eastAsia"/>
              <w:lang w:eastAsia="zh-CN"/>
            </w:rPr>
            <w:t>处</w:t>
          </w:r>
          <w:r>
            <w:t>副主任（融资政策研究与实务）1名</w:t>
          </w:r>
          <w:r>
            <w:tab/>
          </w:r>
          <w:r>
            <w:fldChar w:fldCharType="begin"/>
          </w:r>
          <w:r>
            <w:instrText xml:space="preserve"> PAGEREF _Toc11363 </w:instrText>
          </w:r>
          <w:r>
            <w:fldChar w:fldCharType="separate"/>
          </w:r>
          <w:r>
            <w:t>19</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_Toc1548 </w:instrText>
          </w:r>
          <w:r>
            <w:rPr>
              <w:rFonts w:ascii="楷体" w:hAnsi="楷体" w:eastAsia="楷体"/>
              <w:bCs/>
              <w:szCs w:val="21"/>
              <w:lang w:val="zh-CN"/>
            </w:rPr>
            <w:fldChar w:fldCharType="separate"/>
          </w:r>
          <w:r>
            <w:t>7.</w:t>
          </w:r>
          <w:r>
            <w:rPr>
              <w:rFonts w:hint="eastAsia"/>
            </w:rPr>
            <w:t>2</w:t>
          </w:r>
          <w:r>
            <w:t xml:space="preserve"> 融资服务</w:t>
          </w:r>
          <w:r>
            <w:rPr>
              <w:rFonts w:hint="eastAsia"/>
              <w:lang w:eastAsia="zh-CN"/>
            </w:rPr>
            <w:t>处</w:t>
          </w:r>
          <w:r>
            <w:t>副主任（融资服务大数据方向）1名</w:t>
          </w:r>
          <w:r>
            <w:tab/>
          </w:r>
          <w:r>
            <w:fldChar w:fldCharType="begin"/>
          </w:r>
          <w:r>
            <w:instrText xml:space="preserve"> PAGEREF _Toc1548 </w:instrText>
          </w:r>
          <w:r>
            <w:fldChar w:fldCharType="separate"/>
          </w:r>
          <w:r>
            <w:t>19</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_Toc11764 </w:instrText>
          </w:r>
          <w:r>
            <w:rPr>
              <w:rFonts w:ascii="楷体" w:hAnsi="楷体" w:eastAsia="楷体"/>
              <w:bCs/>
              <w:szCs w:val="21"/>
              <w:lang w:val="zh-CN"/>
            </w:rPr>
            <w:fldChar w:fldCharType="separate"/>
          </w:r>
          <w:r>
            <w:t>7.</w:t>
          </w:r>
          <w:r>
            <w:rPr>
              <w:rFonts w:hint="eastAsia"/>
            </w:rPr>
            <w:t xml:space="preserve">3 </w:t>
          </w:r>
          <w:r>
            <w:t>融资政策研究与实务项目专员1名</w:t>
          </w:r>
          <w:r>
            <w:tab/>
          </w:r>
          <w:r>
            <w:fldChar w:fldCharType="begin"/>
          </w:r>
          <w:r>
            <w:instrText xml:space="preserve"> PAGEREF _Toc11764 </w:instrText>
          </w:r>
          <w:r>
            <w:fldChar w:fldCharType="separate"/>
          </w:r>
          <w:r>
            <w:t>20</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_Toc14087 </w:instrText>
          </w:r>
          <w:r>
            <w:rPr>
              <w:rFonts w:ascii="楷体" w:hAnsi="楷体" w:eastAsia="楷体"/>
              <w:bCs/>
              <w:szCs w:val="21"/>
              <w:lang w:val="zh-CN"/>
            </w:rPr>
            <w:fldChar w:fldCharType="separate"/>
          </w:r>
          <w:r>
            <w:t>7.</w:t>
          </w:r>
          <w:r>
            <w:rPr>
              <w:rFonts w:hint="eastAsia"/>
            </w:rPr>
            <w:t xml:space="preserve">4 </w:t>
          </w:r>
          <w:r>
            <w:t>融资服务大数据项目专员1名</w:t>
          </w:r>
          <w:r>
            <w:tab/>
          </w:r>
          <w:r>
            <w:fldChar w:fldCharType="begin"/>
          </w:r>
          <w:r>
            <w:instrText xml:space="preserve"> PAGEREF _Toc14087 </w:instrText>
          </w:r>
          <w:r>
            <w:fldChar w:fldCharType="separate"/>
          </w:r>
          <w:r>
            <w:t>20</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_Toc31512 </w:instrText>
          </w:r>
          <w:r>
            <w:rPr>
              <w:rFonts w:ascii="楷体" w:hAnsi="楷体" w:eastAsia="楷体"/>
              <w:bCs/>
              <w:szCs w:val="21"/>
              <w:lang w:val="zh-CN"/>
            </w:rPr>
            <w:fldChar w:fldCharType="separate"/>
          </w:r>
          <w:r>
            <w:rPr>
              <w:rFonts w:hint="eastAsia"/>
              <w:kern w:val="1"/>
            </w:rPr>
            <w:t>8</w:t>
          </w:r>
          <w:r>
            <w:rPr>
              <w:kern w:val="1"/>
            </w:rPr>
            <w:t>.</w:t>
          </w:r>
          <w:r>
            <w:rPr>
              <w:rFonts w:hint="eastAsia"/>
              <w:kern w:val="1"/>
            </w:rPr>
            <w:t>会员</w:t>
          </w:r>
          <w:r>
            <w:rPr>
              <w:rFonts w:hint="eastAsia"/>
            </w:rPr>
            <w:t>发展与服务部</w:t>
          </w:r>
          <w:r>
            <w:tab/>
          </w:r>
          <w:r>
            <w:fldChar w:fldCharType="begin"/>
          </w:r>
          <w:r>
            <w:instrText xml:space="preserve"> PAGEREF _Toc31512 </w:instrText>
          </w:r>
          <w:r>
            <w:fldChar w:fldCharType="separate"/>
          </w:r>
          <w:r>
            <w:t>22</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_Toc11255 </w:instrText>
          </w:r>
          <w:r>
            <w:rPr>
              <w:rFonts w:ascii="楷体" w:hAnsi="楷体" w:eastAsia="楷体"/>
              <w:bCs/>
              <w:szCs w:val="21"/>
              <w:lang w:val="zh-CN"/>
            </w:rPr>
            <w:fldChar w:fldCharType="separate"/>
          </w:r>
          <w:r>
            <w:rPr>
              <w:rFonts w:hint="eastAsia"/>
            </w:rPr>
            <w:t>8</w:t>
          </w:r>
          <w:r>
            <w:t>.1</w:t>
          </w:r>
          <w:r>
            <w:rPr>
              <w:rFonts w:hint="eastAsia"/>
            </w:rPr>
            <w:t>项目助理1名：</w:t>
          </w:r>
          <w:r>
            <w:tab/>
          </w:r>
          <w:r>
            <w:fldChar w:fldCharType="begin"/>
          </w:r>
          <w:r>
            <w:instrText xml:space="preserve"> PAGEREF _Toc11255 </w:instrText>
          </w:r>
          <w:r>
            <w:fldChar w:fldCharType="separate"/>
          </w:r>
          <w:r>
            <w:t>22</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_Toc4437 </w:instrText>
          </w:r>
          <w:r>
            <w:rPr>
              <w:rFonts w:ascii="楷体" w:hAnsi="楷体" w:eastAsia="楷体"/>
              <w:bCs/>
              <w:szCs w:val="21"/>
              <w:lang w:val="zh-CN"/>
            </w:rPr>
            <w:fldChar w:fldCharType="separate"/>
          </w:r>
          <w:r>
            <w:rPr>
              <w:rFonts w:hint="eastAsia"/>
            </w:rPr>
            <w:t>8</w:t>
          </w:r>
          <w:r>
            <w:t>.2</w:t>
          </w:r>
          <w:r>
            <w:rPr>
              <w:rFonts w:hint="eastAsia"/>
            </w:rPr>
            <w:t>项目助理1名：</w:t>
          </w:r>
          <w:r>
            <w:tab/>
          </w:r>
          <w:r>
            <w:fldChar w:fldCharType="begin"/>
          </w:r>
          <w:r>
            <w:instrText xml:space="preserve"> PAGEREF _Toc4437 </w:instrText>
          </w:r>
          <w:r>
            <w:fldChar w:fldCharType="separate"/>
          </w:r>
          <w:r>
            <w:t>22</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_Toc27581 </w:instrText>
          </w:r>
          <w:r>
            <w:rPr>
              <w:rFonts w:ascii="楷体" w:hAnsi="楷体" w:eastAsia="楷体"/>
              <w:bCs/>
              <w:szCs w:val="21"/>
              <w:lang w:val="zh-CN"/>
            </w:rPr>
            <w:fldChar w:fldCharType="separate"/>
          </w:r>
          <w:r>
            <w:rPr>
              <w:rFonts w:hint="eastAsia"/>
            </w:rPr>
            <w:t>8</w:t>
          </w:r>
          <w:r>
            <w:t>.3</w:t>
          </w:r>
          <w:r>
            <w:rPr>
              <w:rFonts w:hint="eastAsia"/>
            </w:rPr>
            <w:t>项目主管1名：</w:t>
          </w:r>
          <w:r>
            <w:tab/>
          </w:r>
          <w:r>
            <w:fldChar w:fldCharType="begin"/>
          </w:r>
          <w:r>
            <w:instrText xml:space="preserve"> PAGEREF _Toc27581 </w:instrText>
          </w:r>
          <w:r>
            <w:fldChar w:fldCharType="separate"/>
          </w:r>
          <w:r>
            <w:t>23</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_Toc9645 </w:instrText>
          </w:r>
          <w:r>
            <w:rPr>
              <w:rFonts w:ascii="楷体" w:hAnsi="楷体" w:eastAsia="楷体"/>
              <w:bCs/>
              <w:szCs w:val="21"/>
              <w:lang w:val="zh-CN"/>
            </w:rPr>
            <w:fldChar w:fldCharType="separate"/>
          </w:r>
          <w:r>
            <w:t>9</w:t>
          </w:r>
          <w:r>
            <w:rPr>
              <w:rFonts w:hint="eastAsia"/>
            </w:rPr>
            <w:t>.宣传和公共关系部</w:t>
          </w:r>
          <w:r>
            <w:tab/>
          </w:r>
          <w:r>
            <w:fldChar w:fldCharType="begin"/>
          </w:r>
          <w:r>
            <w:instrText xml:space="preserve"> PAGEREF _Toc9645 </w:instrText>
          </w:r>
          <w:r>
            <w:fldChar w:fldCharType="separate"/>
          </w:r>
          <w:r>
            <w:t>24</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_Toc8788 </w:instrText>
          </w:r>
          <w:r>
            <w:rPr>
              <w:rFonts w:ascii="楷体" w:hAnsi="楷体" w:eastAsia="楷体"/>
              <w:bCs/>
              <w:szCs w:val="21"/>
              <w:lang w:val="zh-CN"/>
            </w:rPr>
            <w:fldChar w:fldCharType="separate"/>
          </w:r>
          <w:r>
            <w:t>9.1</w:t>
          </w:r>
          <w:r>
            <w:rPr>
              <w:rFonts w:hint="eastAsia"/>
            </w:rPr>
            <w:t>项目专员1名：</w:t>
          </w:r>
          <w:r>
            <w:tab/>
          </w:r>
          <w:r>
            <w:fldChar w:fldCharType="begin"/>
          </w:r>
          <w:r>
            <w:instrText xml:space="preserve"> PAGEREF _Toc8788 </w:instrText>
          </w:r>
          <w:r>
            <w:fldChar w:fldCharType="separate"/>
          </w:r>
          <w:r>
            <w:t>24</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_Toc23342 </w:instrText>
          </w:r>
          <w:r>
            <w:rPr>
              <w:rFonts w:ascii="楷体" w:hAnsi="楷体" w:eastAsia="楷体"/>
              <w:bCs/>
              <w:szCs w:val="21"/>
              <w:lang w:val="zh-CN"/>
            </w:rPr>
            <w:fldChar w:fldCharType="separate"/>
          </w:r>
          <w:r>
            <w:t>10.</w:t>
          </w:r>
          <w:r>
            <w:rPr>
              <w:rFonts w:hint="eastAsia"/>
            </w:rPr>
            <w:t>会议展览部</w:t>
          </w:r>
          <w:r>
            <w:tab/>
          </w:r>
          <w:r>
            <w:fldChar w:fldCharType="begin"/>
          </w:r>
          <w:r>
            <w:instrText xml:space="preserve"> PAGEREF _Toc23342 </w:instrText>
          </w:r>
          <w:r>
            <w:fldChar w:fldCharType="separate"/>
          </w:r>
          <w:r>
            <w:t>25</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_Toc22947 </w:instrText>
          </w:r>
          <w:r>
            <w:rPr>
              <w:rFonts w:ascii="楷体" w:hAnsi="楷体" w:eastAsia="楷体"/>
              <w:bCs/>
              <w:szCs w:val="21"/>
              <w:lang w:val="zh-CN"/>
            </w:rPr>
            <w:fldChar w:fldCharType="separate"/>
          </w:r>
          <w:r>
            <w:rPr>
              <w:rFonts w:hint="eastAsia"/>
            </w:rPr>
            <w:t>1</w:t>
          </w:r>
          <w:r>
            <w:t>0.1</w:t>
          </w:r>
          <w:r>
            <w:rPr>
              <w:rFonts w:hint="eastAsia"/>
            </w:rPr>
            <w:t>项目专员1名：</w:t>
          </w:r>
          <w:r>
            <w:tab/>
          </w:r>
          <w:r>
            <w:fldChar w:fldCharType="begin"/>
          </w:r>
          <w:r>
            <w:instrText xml:space="preserve"> PAGEREF _Toc22947 </w:instrText>
          </w:r>
          <w:r>
            <w:fldChar w:fldCharType="separate"/>
          </w:r>
          <w:r>
            <w:t>25</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_Toc742 </w:instrText>
          </w:r>
          <w:r>
            <w:rPr>
              <w:rFonts w:ascii="楷体" w:hAnsi="楷体" w:eastAsia="楷体"/>
              <w:bCs/>
              <w:szCs w:val="21"/>
              <w:lang w:val="zh-CN"/>
            </w:rPr>
            <w:fldChar w:fldCharType="separate"/>
          </w:r>
          <w:r>
            <w:t>11.</w:t>
          </w:r>
          <w:r>
            <w:rPr>
              <w:rFonts w:hint="eastAsia"/>
            </w:rPr>
            <w:t>人工智能研究部</w:t>
          </w:r>
          <w:r>
            <w:tab/>
          </w:r>
          <w:r>
            <w:fldChar w:fldCharType="begin"/>
          </w:r>
          <w:r>
            <w:instrText xml:space="preserve"> PAGEREF _Toc742 </w:instrText>
          </w:r>
          <w:r>
            <w:fldChar w:fldCharType="separate"/>
          </w:r>
          <w:r>
            <w:t>26</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_Toc31267 </w:instrText>
          </w:r>
          <w:r>
            <w:rPr>
              <w:rFonts w:ascii="楷体" w:hAnsi="楷体" w:eastAsia="楷体"/>
              <w:bCs/>
              <w:szCs w:val="21"/>
              <w:lang w:val="zh-CN"/>
            </w:rPr>
            <w:fldChar w:fldCharType="separate"/>
          </w:r>
          <w:r>
            <w:rPr>
              <w:rFonts w:hint="eastAsia"/>
            </w:rPr>
            <w:t>1</w:t>
          </w:r>
          <w:r>
            <w:t>1.1</w:t>
          </w:r>
          <w:r>
            <w:rPr>
              <w:rFonts w:hint="eastAsia"/>
            </w:rPr>
            <w:t>研究专员或研究主管1名：</w:t>
          </w:r>
          <w:r>
            <w:tab/>
          </w:r>
          <w:r>
            <w:fldChar w:fldCharType="begin"/>
          </w:r>
          <w:r>
            <w:instrText xml:space="preserve"> PAGEREF _Toc31267 </w:instrText>
          </w:r>
          <w:r>
            <w:fldChar w:fldCharType="separate"/>
          </w:r>
          <w:r>
            <w:t>26</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_Toc22669 </w:instrText>
          </w:r>
          <w:r>
            <w:rPr>
              <w:rFonts w:ascii="楷体" w:hAnsi="楷体" w:eastAsia="楷体"/>
              <w:bCs/>
              <w:szCs w:val="21"/>
              <w:lang w:val="zh-CN"/>
            </w:rPr>
            <w:fldChar w:fldCharType="separate"/>
          </w:r>
          <w:r>
            <w:rPr>
              <w:rFonts w:hint="eastAsia"/>
            </w:rPr>
            <w:t>1</w:t>
          </w:r>
          <w:r>
            <w:t>1.2</w:t>
          </w:r>
          <w:r>
            <w:rPr>
              <w:rFonts w:hint="eastAsia"/>
            </w:rPr>
            <w:t>研究助理1名：</w:t>
          </w:r>
          <w:r>
            <w:tab/>
          </w:r>
          <w:r>
            <w:fldChar w:fldCharType="begin"/>
          </w:r>
          <w:r>
            <w:instrText xml:space="preserve"> PAGEREF _Toc22669 </w:instrText>
          </w:r>
          <w:r>
            <w:fldChar w:fldCharType="separate"/>
          </w:r>
          <w:r>
            <w:t>26</w:t>
          </w:r>
          <w:r>
            <w:fldChar w:fldCharType="end"/>
          </w:r>
          <w:r>
            <w:rPr>
              <w:rFonts w:ascii="楷体" w:hAnsi="楷体" w:eastAsia="楷体"/>
              <w:bCs/>
              <w:color w:val="auto"/>
              <w:szCs w:val="21"/>
              <w:lang w:val="zh-CN"/>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before="157" w:beforeLines="50"/>
            <w:textAlignment w:val="auto"/>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_Toc22880 </w:instrText>
          </w:r>
          <w:r>
            <w:rPr>
              <w:rFonts w:ascii="楷体" w:hAnsi="楷体" w:eastAsia="楷体"/>
              <w:bCs/>
              <w:szCs w:val="21"/>
              <w:lang w:val="zh-CN"/>
            </w:rPr>
            <w:fldChar w:fldCharType="separate"/>
          </w:r>
          <w:r>
            <w:rPr>
              <w:rFonts w:hint="eastAsia"/>
              <w:lang w:val="en-US" w:eastAsia="zh-CN"/>
            </w:rPr>
            <w:t>12.</w:t>
          </w:r>
          <w:r>
            <w:rPr>
              <w:rFonts w:hint="eastAsia"/>
            </w:rPr>
            <w:t>地方合作部</w:t>
          </w:r>
          <w:r>
            <w:tab/>
          </w:r>
          <w:r>
            <w:fldChar w:fldCharType="begin"/>
          </w:r>
          <w:r>
            <w:instrText xml:space="preserve"> PAGEREF _Toc22880 </w:instrText>
          </w:r>
          <w:r>
            <w:fldChar w:fldCharType="separate"/>
          </w:r>
          <w:r>
            <w:t>27</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_Toc2400 </w:instrText>
          </w:r>
          <w:r>
            <w:rPr>
              <w:rFonts w:ascii="楷体" w:hAnsi="楷体" w:eastAsia="楷体"/>
              <w:bCs/>
              <w:szCs w:val="21"/>
              <w:lang w:val="zh-CN"/>
            </w:rPr>
            <w:fldChar w:fldCharType="separate"/>
          </w:r>
          <w:r>
            <w:rPr>
              <w:rFonts w:hint="eastAsia"/>
              <w:lang w:val="en-US" w:eastAsia="zh-CN"/>
            </w:rPr>
            <w:t>12</w:t>
          </w:r>
          <w:r>
            <w:t>.1</w:t>
          </w:r>
          <w:r>
            <w:rPr>
              <w:rFonts w:hint="eastAsia"/>
            </w:rPr>
            <w:t>地方合作部副主任1名</w:t>
          </w:r>
          <w:r>
            <w:tab/>
          </w:r>
          <w:r>
            <w:fldChar w:fldCharType="begin"/>
          </w:r>
          <w:r>
            <w:instrText xml:space="preserve"> PAGEREF _Toc2400 </w:instrText>
          </w:r>
          <w:r>
            <w:fldChar w:fldCharType="separate"/>
          </w:r>
          <w:r>
            <w:t>27</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_Toc3554 </w:instrText>
          </w:r>
          <w:r>
            <w:rPr>
              <w:rFonts w:ascii="楷体" w:hAnsi="楷体" w:eastAsia="楷体"/>
              <w:bCs/>
              <w:szCs w:val="21"/>
              <w:lang w:val="zh-CN"/>
            </w:rPr>
            <w:fldChar w:fldCharType="separate"/>
          </w:r>
          <w:r>
            <w:rPr>
              <w:rFonts w:hint="eastAsia"/>
              <w:lang w:val="en-US" w:eastAsia="zh-CN"/>
            </w:rPr>
            <w:t>12</w:t>
          </w:r>
          <w:r>
            <w:t>.2</w:t>
          </w:r>
          <w:r>
            <w:rPr>
              <w:rFonts w:hint="eastAsia"/>
            </w:rPr>
            <w:t>项目助理（专员）</w:t>
          </w:r>
          <w:r>
            <w:t>1</w:t>
          </w:r>
          <w:r>
            <w:rPr>
              <w:rFonts w:hint="eastAsia"/>
            </w:rPr>
            <w:t>名：</w:t>
          </w:r>
          <w:r>
            <w:tab/>
          </w:r>
          <w:r>
            <w:fldChar w:fldCharType="begin"/>
          </w:r>
          <w:r>
            <w:instrText xml:space="preserve"> PAGEREF _Toc3554 </w:instrText>
          </w:r>
          <w:r>
            <w:fldChar w:fldCharType="separate"/>
          </w:r>
          <w:r>
            <w:t>27</w:t>
          </w:r>
          <w:r>
            <w:fldChar w:fldCharType="end"/>
          </w:r>
          <w:r>
            <w:rPr>
              <w:rFonts w:ascii="楷体" w:hAnsi="楷体" w:eastAsia="楷体"/>
              <w:bCs/>
              <w:color w:val="auto"/>
              <w:szCs w:val="21"/>
              <w:lang w:val="zh-CN"/>
            </w:rPr>
            <w:fldChar w:fldCharType="end"/>
          </w:r>
        </w:p>
        <w:p>
          <w:pPr>
            <w:pStyle w:val="7"/>
            <w:tabs>
              <w:tab w:val="right" w:leader="dot" w:pos="8306"/>
            </w:tabs>
          </w:pPr>
          <w:r>
            <w:rPr>
              <w:rFonts w:ascii="楷体" w:hAnsi="楷体" w:eastAsia="楷体"/>
              <w:bCs/>
              <w:color w:val="auto"/>
              <w:szCs w:val="21"/>
              <w:lang w:val="zh-CN"/>
            </w:rPr>
            <w:fldChar w:fldCharType="begin"/>
          </w:r>
          <w:r>
            <w:rPr>
              <w:rFonts w:ascii="楷体" w:hAnsi="楷体" w:eastAsia="楷体"/>
              <w:bCs/>
              <w:szCs w:val="21"/>
              <w:lang w:val="zh-CN"/>
            </w:rPr>
            <w:instrText xml:space="preserve"> HYPERLINK \l _Toc32520 </w:instrText>
          </w:r>
          <w:r>
            <w:rPr>
              <w:rFonts w:ascii="楷体" w:hAnsi="楷体" w:eastAsia="楷体"/>
              <w:bCs/>
              <w:szCs w:val="21"/>
              <w:lang w:val="zh-CN"/>
            </w:rPr>
            <w:fldChar w:fldCharType="separate"/>
          </w:r>
          <w:r>
            <w:rPr>
              <w:rFonts w:hint="eastAsia"/>
              <w:lang w:val="en-US" w:eastAsia="zh-CN"/>
            </w:rPr>
            <w:t>12</w:t>
          </w:r>
          <w:r>
            <w:rPr>
              <w:rFonts w:hint="eastAsia"/>
            </w:rPr>
            <w:t>．3项目助理（助理）</w:t>
          </w:r>
          <w:r>
            <w:t>1</w:t>
          </w:r>
          <w:r>
            <w:rPr>
              <w:rFonts w:hint="eastAsia"/>
            </w:rPr>
            <w:t>名：</w:t>
          </w:r>
          <w:r>
            <w:tab/>
          </w:r>
          <w:r>
            <w:fldChar w:fldCharType="begin"/>
          </w:r>
          <w:r>
            <w:instrText xml:space="preserve"> PAGEREF _Toc32520 </w:instrText>
          </w:r>
          <w:r>
            <w:fldChar w:fldCharType="separate"/>
          </w:r>
          <w:r>
            <w:t>28</w:t>
          </w:r>
          <w:r>
            <w:fldChar w:fldCharType="end"/>
          </w:r>
          <w:r>
            <w:rPr>
              <w:rFonts w:ascii="楷体" w:hAnsi="楷体" w:eastAsia="楷体"/>
              <w:bCs/>
              <w:color w:val="auto"/>
              <w:szCs w:val="21"/>
              <w:lang w:val="zh-CN"/>
            </w:rPr>
            <w:fldChar w:fldCharType="end"/>
          </w:r>
        </w:p>
        <w:p>
          <w:pPr>
            <w:spacing w:line="300" w:lineRule="auto"/>
            <w:rPr>
              <w:rFonts w:ascii="楷体" w:hAnsi="楷体" w:eastAsia="楷体"/>
              <w:color w:val="auto"/>
              <w:szCs w:val="21"/>
            </w:rPr>
          </w:pPr>
          <w:r>
            <w:rPr>
              <w:rFonts w:ascii="楷体" w:hAnsi="楷体" w:eastAsia="楷体"/>
              <w:bCs/>
              <w:color w:val="auto"/>
              <w:szCs w:val="21"/>
              <w:lang w:val="zh-CN"/>
            </w:rPr>
            <w:fldChar w:fldCharType="end"/>
          </w:r>
        </w:p>
      </w:sdtContent>
    </w:sdt>
    <w:p>
      <w:pPr>
        <w:widowControl/>
        <w:jc w:val="left"/>
        <w:rPr>
          <w:rFonts w:ascii="黑体" w:hAnsi="黑体" w:eastAsia="黑体"/>
          <w:color w:val="auto"/>
          <w:kern w:val="44"/>
          <w:sz w:val="32"/>
          <w:szCs w:val="32"/>
        </w:rPr>
      </w:pPr>
      <w:r>
        <w:rPr>
          <w:rFonts w:ascii="黑体" w:hAnsi="黑体" w:eastAsia="黑体"/>
          <w:b/>
          <w:bCs/>
          <w:color w:val="auto"/>
          <w:sz w:val="32"/>
          <w:szCs w:val="32"/>
        </w:rPr>
        <w:br w:type="page"/>
      </w:r>
    </w:p>
    <w:p>
      <w:pPr>
        <w:pStyle w:val="2"/>
        <w:pageBreakBefore w:val="0"/>
        <w:kinsoku/>
        <w:wordWrap/>
        <w:overflowPunct/>
        <w:topLinePunct w:val="0"/>
        <w:autoSpaceDE/>
        <w:autoSpaceDN/>
        <w:bidi w:val="0"/>
        <w:snapToGrid w:val="0"/>
        <w:spacing w:before="0" w:after="157" w:afterLines="50" w:line="312" w:lineRule="auto"/>
        <w:ind w:firstLine="640"/>
        <w:jc w:val="center"/>
        <w:textAlignment w:val="auto"/>
        <w:rPr>
          <w:rFonts w:ascii="黑体" w:hAnsi="黑体" w:eastAsia="黑体"/>
          <w:b w:val="0"/>
          <w:bCs w:val="0"/>
          <w:color w:val="auto"/>
          <w:sz w:val="32"/>
          <w:szCs w:val="32"/>
        </w:rPr>
      </w:pPr>
      <w:bookmarkStart w:id="0" w:name="_Toc19854"/>
      <w:r>
        <w:rPr>
          <w:rFonts w:hint="eastAsia" w:ascii="黑体" w:hAnsi="黑体" w:eastAsia="黑体"/>
          <w:b w:val="0"/>
          <w:bCs w:val="0"/>
          <w:color w:val="auto"/>
          <w:sz w:val="32"/>
          <w:szCs w:val="32"/>
        </w:rPr>
        <w:t>人员基本要求</w:t>
      </w:r>
      <w:bookmarkEnd w:id="0"/>
    </w:p>
    <w:p>
      <w:pPr>
        <w:pStyle w:val="19"/>
        <w:pageBreakBefore w:val="0"/>
        <w:numPr>
          <w:ilvl w:val="0"/>
          <w:numId w:val="1"/>
        </w:numPr>
        <w:kinsoku/>
        <w:wordWrap/>
        <w:overflowPunct/>
        <w:topLinePunct w:val="0"/>
        <w:autoSpaceDE/>
        <w:autoSpaceDN/>
        <w:bidi w:val="0"/>
        <w:adjustRightInd w:val="0"/>
        <w:snapToGrid w:val="0"/>
        <w:spacing w:after="157" w:afterLines="50" w:line="312" w:lineRule="auto"/>
        <w:ind w:left="0" w:firstLine="566" w:firstLineChars="0"/>
        <w:jc w:val="left"/>
        <w:textAlignment w:val="auto"/>
        <w:rPr>
          <w:rFonts w:ascii="仿宋" w:hAnsi="仿宋" w:eastAsia="仿宋"/>
          <w:color w:val="auto"/>
          <w:kern w:val="1"/>
          <w:sz w:val="28"/>
          <w:szCs w:val="28"/>
        </w:rPr>
      </w:pPr>
      <w:bookmarkStart w:id="1" w:name="_Hlk20649740"/>
      <w:r>
        <w:rPr>
          <w:rFonts w:hint="eastAsia" w:ascii="仿宋" w:hAnsi="仿宋" w:eastAsia="仿宋"/>
          <w:color w:val="auto"/>
          <w:kern w:val="1"/>
          <w:sz w:val="28"/>
          <w:szCs w:val="28"/>
        </w:rPr>
        <w:t>具有良好的思想品德、职业道德、遵纪守法；爱岗敬业，有强烈的责任心和进取心；</w:t>
      </w:r>
    </w:p>
    <w:p>
      <w:pPr>
        <w:pStyle w:val="19"/>
        <w:pageBreakBefore w:val="0"/>
        <w:numPr>
          <w:ilvl w:val="0"/>
          <w:numId w:val="1"/>
        </w:numPr>
        <w:kinsoku/>
        <w:wordWrap/>
        <w:overflowPunct/>
        <w:topLinePunct w:val="0"/>
        <w:autoSpaceDE/>
        <w:autoSpaceDN/>
        <w:bidi w:val="0"/>
        <w:adjustRightInd w:val="0"/>
        <w:snapToGrid w:val="0"/>
        <w:spacing w:after="157" w:afterLines="50" w:line="312" w:lineRule="auto"/>
        <w:ind w:left="0" w:firstLine="566"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团队精神强，具有良好的服务意识和人际交往沟通能力；执行力强，有较强的业务学习能力；</w:t>
      </w:r>
    </w:p>
    <w:p>
      <w:pPr>
        <w:pStyle w:val="19"/>
        <w:pageBreakBefore w:val="0"/>
        <w:numPr>
          <w:ilvl w:val="0"/>
          <w:numId w:val="1"/>
        </w:numPr>
        <w:kinsoku/>
        <w:wordWrap/>
        <w:overflowPunct/>
        <w:topLinePunct w:val="0"/>
        <w:autoSpaceDE/>
        <w:autoSpaceDN/>
        <w:bidi w:val="0"/>
        <w:adjustRightInd w:val="0"/>
        <w:snapToGrid w:val="0"/>
        <w:spacing w:after="157" w:afterLines="50" w:line="312" w:lineRule="auto"/>
        <w:ind w:left="0" w:firstLine="566"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具有良好的口头表达和公文写作能力</w:t>
      </w:r>
      <w:r>
        <w:rPr>
          <w:rFonts w:hint="eastAsia" w:ascii="仿宋" w:hAnsi="仿宋" w:eastAsia="仿宋"/>
          <w:color w:val="auto"/>
          <w:kern w:val="1"/>
          <w:sz w:val="28"/>
          <w:szCs w:val="28"/>
          <w:lang w:eastAsia="zh-CN"/>
        </w:rPr>
        <w:t>；</w:t>
      </w:r>
      <w:r>
        <w:rPr>
          <w:rFonts w:hint="eastAsia" w:ascii="仿宋" w:hAnsi="仿宋" w:eastAsia="仿宋"/>
          <w:color w:val="auto"/>
          <w:kern w:val="1"/>
          <w:sz w:val="28"/>
          <w:szCs w:val="28"/>
        </w:rPr>
        <w:t>熟悉各类电脑办公软件操作</w:t>
      </w:r>
      <w:r>
        <w:rPr>
          <w:rFonts w:hint="eastAsia" w:ascii="仿宋" w:hAnsi="仿宋" w:eastAsia="仿宋"/>
          <w:color w:val="auto"/>
          <w:kern w:val="1"/>
          <w:sz w:val="28"/>
          <w:szCs w:val="28"/>
          <w:lang w:eastAsia="zh-CN"/>
        </w:rPr>
        <w:t>；</w:t>
      </w:r>
    </w:p>
    <w:p>
      <w:pPr>
        <w:pStyle w:val="19"/>
        <w:pageBreakBefore w:val="0"/>
        <w:numPr>
          <w:ilvl w:val="0"/>
          <w:numId w:val="1"/>
        </w:numPr>
        <w:kinsoku/>
        <w:wordWrap/>
        <w:overflowPunct/>
        <w:topLinePunct w:val="0"/>
        <w:autoSpaceDE/>
        <w:autoSpaceDN/>
        <w:bidi w:val="0"/>
        <w:adjustRightInd w:val="0"/>
        <w:snapToGrid w:val="0"/>
        <w:spacing w:after="157" w:afterLines="50" w:line="312" w:lineRule="auto"/>
        <w:ind w:left="0" w:firstLine="566"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共产党员优先，有国内大型事业单位或社团组织工作经历者优先。</w:t>
      </w:r>
    </w:p>
    <w:bookmarkEnd w:id="1"/>
    <w:p>
      <w:pPr>
        <w:pageBreakBefore w:val="0"/>
        <w:widowControl/>
        <w:kinsoku/>
        <w:wordWrap/>
        <w:overflowPunct/>
        <w:topLinePunct w:val="0"/>
        <w:autoSpaceDE/>
        <w:autoSpaceDN/>
        <w:bidi w:val="0"/>
        <w:snapToGrid w:val="0"/>
        <w:spacing w:after="157" w:afterLines="50" w:line="312" w:lineRule="auto"/>
        <w:jc w:val="left"/>
        <w:textAlignment w:val="auto"/>
        <w:rPr>
          <w:rFonts w:ascii="黑体" w:hAnsi="黑体" w:eastAsia="黑体"/>
          <w:color w:val="auto"/>
          <w:kern w:val="44"/>
          <w:sz w:val="32"/>
          <w:szCs w:val="32"/>
        </w:rPr>
      </w:pPr>
      <w:r>
        <w:rPr>
          <w:rFonts w:ascii="黑体" w:hAnsi="黑体" w:eastAsia="黑体"/>
          <w:b/>
          <w:bCs/>
          <w:color w:val="auto"/>
          <w:sz w:val="32"/>
          <w:szCs w:val="32"/>
        </w:rPr>
        <w:br w:type="page"/>
      </w:r>
    </w:p>
    <w:p>
      <w:pPr>
        <w:pStyle w:val="2"/>
        <w:pageBreakBefore w:val="0"/>
        <w:kinsoku/>
        <w:wordWrap/>
        <w:overflowPunct/>
        <w:topLinePunct w:val="0"/>
        <w:autoSpaceDE/>
        <w:autoSpaceDN/>
        <w:bidi w:val="0"/>
        <w:snapToGrid w:val="0"/>
        <w:spacing w:before="0" w:after="157" w:afterLines="50" w:line="312" w:lineRule="auto"/>
        <w:ind w:firstLine="640"/>
        <w:jc w:val="center"/>
        <w:textAlignment w:val="auto"/>
        <w:rPr>
          <w:rFonts w:ascii="黑体" w:hAnsi="黑体" w:eastAsia="黑体"/>
          <w:b w:val="0"/>
          <w:bCs w:val="0"/>
          <w:color w:val="auto"/>
          <w:sz w:val="32"/>
          <w:szCs w:val="32"/>
        </w:rPr>
      </w:pPr>
      <w:bookmarkStart w:id="2" w:name="_Toc21157"/>
      <w:r>
        <w:rPr>
          <w:rFonts w:hint="eastAsia" w:ascii="黑体" w:hAnsi="黑体" w:eastAsia="黑体"/>
          <w:b w:val="0"/>
          <w:bCs w:val="0"/>
          <w:color w:val="auto"/>
          <w:sz w:val="32"/>
          <w:szCs w:val="32"/>
        </w:rPr>
        <w:t>各部门岗位要求</w:t>
      </w:r>
      <w:bookmarkEnd w:id="2"/>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3" w:name="_Toc29573"/>
      <w:r>
        <w:rPr>
          <w:color w:val="auto"/>
        </w:rPr>
        <w:t>1.</w:t>
      </w:r>
      <w:r>
        <w:rPr>
          <w:rFonts w:hint="eastAsia"/>
          <w:color w:val="auto"/>
        </w:rPr>
        <w:t xml:space="preserve"> 行政财务办公室</w:t>
      </w:r>
      <w:bookmarkEnd w:id="3"/>
    </w:p>
    <w:p>
      <w:pPr>
        <w:pageBreakBefore w:val="0"/>
        <w:kinsoku/>
        <w:wordWrap/>
        <w:overflowPunct/>
        <w:topLinePunct w:val="0"/>
        <w:autoSpaceDE/>
        <w:autoSpaceDN/>
        <w:bidi w:val="0"/>
        <w:adjustRightInd w:val="0"/>
        <w:snapToGrid w:val="0"/>
        <w:spacing w:after="157" w:afterLines="50" w:line="312" w:lineRule="auto"/>
        <w:ind w:firstLine="618" w:firstLineChars="220"/>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ascii="仿宋" w:hAnsi="仿宋" w:eastAsia="仿宋"/>
          <w:color w:val="auto"/>
          <w:kern w:val="1"/>
          <w:sz w:val="28"/>
          <w:szCs w:val="28"/>
        </w:rPr>
        <w:t>负责</w:t>
      </w:r>
      <w:r>
        <w:rPr>
          <w:rFonts w:hint="eastAsia" w:ascii="仿宋" w:hAnsi="仿宋" w:eastAsia="仿宋"/>
          <w:color w:val="auto"/>
          <w:kern w:val="1"/>
          <w:sz w:val="28"/>
          <w:szCs w:val="28"/>
        </w:rPr>
        <w:t>保障单位有序运转，负责</w:t>
      </w:r>
      <w:r>
        <w:rPr>
          <w:rFonts w:ascii="仿宋" w:hAnsi="仿宋" w:eastAsia="仿宋"/>
          <w:color w:val="auto"/>
          <w:kern w:val="1"/>
          <w:sz w:val="28"/>
          <w:szCs w:val="28"/>
        </w:rPr>
        <w:t>日常工作的协调和督查</w:t>
      </w:r>
      <w:r>
        <w:rPr>
          <w:rFonts w:hint="eastAsia" w:ascii="仿宋" w:hAnsi="仿宋" w:eastAsia="仿宋"/>
          <w:color w:val="auto"/>
          <w:kern w:val="1"/>
          <w:sz w:val="28"/>
          <w:szCs w:val="28"/>
        </w:rPr>
        <w:t>，具体承担文秘、行政、新闻发布、安全保密、后勤管理和离退休人员工作；负责</w:t>
      </w:r>
      <w:r>
        <w:rPr>
          <w:rFonts w:ascii="仿宋" w:hAnsi="仿宋" w:eastAsia="仿宋"/>
          <w:color w:val="auto"/>
          <w:kern w:val="1"/>
          <w:sz w:val="28"/>
          <w:szCs w:val="28"/>
        </w:rPr>
        <w:t>编报预决算和管理资金的使用；组织实施</w:t>
      </w:r>
      <w:r>
        <w:rPr>
          <w:rFonts w:hint="eastAsia" w:ascii="仿宋" w:hAnsi="仿宋" w:eastAsia="仿宋"/>
          <w:color w:val="auto"/>
          <w:kern w:val="1"/>
          <w:sz w:val="28"/>
          <w:szCs w:val="28"/>
        </w:rPr>
        <w:t>财务</w:t>
      </w:r>
      <w:r>
        <w:rPr>
          <w:rFonts w:ascii="仿宋" w:hAnsi="仿宋" w:eastAsia="仿宋"/>
          <w:color w:val="auto"/>
          <w:kern w:val="1"/>
          <w:sz w:val="28"/>
          <w:szCs w:val="28"/>
        </w:rPr>
        <w:t>审计</w:t>
      </w:r>
      <w:r>
        <w:rPr>
          <w:rFonts w:hint="eastAsia" w:ascii="仿宋" w:hAnsi="仿宋" w:eastAsia="仿宋"/>
          <w:color w:val="auto"/>
          <w:kern w:val="1"/>
          <w:sz w:val="28"/>
          <w:szCs w:val="28"/>
        </w:rPr>
        <w:t>、风险控制、</w:t>
      </w:r>
      <w:r>
        <w:rPr>
          <w:rFonts w:ascii="仿宋" w:hAnsi="仿宋" w:eastAsia="仿宋"/>
          <w:color w:val="auto"/>
          <w:kern w:val="1"/>
          <w:sz w:val="28"/>
          <w:szCs w:val="28"/>
        </w:rPr>
        <w:t>绩效检查</w:t>
      </w:r>
      <w:r>
        <w:rPr>
          <w:rFonts w:hint="eastAsia" w:ascii="仿宋" w:hAnsi="仿宋" w:eastAsia="仿宋"/>
          <w:color w:val="auto"/>
          <w:kern w:val="1"/>
          <w:sz w:val="28"/>
          <w:szCs w:val="28"/>
        </w:rPr>
        <w:t>和资产管理等工作；指导平台公司工作；领导交办的其他工作。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4" w:name="_Toc28969"/>
      <w:r>
        <w:rPr>
          <w:rFonts w:hint="eastAsia"/>
          <w:color w:val="auto"/>
        </w:rPr>
        <w:t>1</w:t>
      </w:r>
      <w:r>
        <w:rPr>
          <w:color w:val="auto"/>
        </w:rPr>
        <w:t>.1</w:t>
      </w:r>
      <w:r>
        <w:rPr>
          <w:rFonts w:hint="eastAsia"/>
          <w:color w:val="auto"/>
        </w:rPr>
        <w:t>文秘专员1名</w:t>
      </w:r>
      <w:bookmarkEnd w:id="4"/>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2"/>
        </w:numPr>
        <w:kinsoku/>
        <w:wordWrap/>
        <w:overflowPunct/>
        <w:topLinePunct w:val="0"/>
        <w:autoSpaceDE/>
        <w:autoSpaceDN/>
        <w:bidi w:val="0"/>
        <w:snapToGrid w:val="0"/>
        <w:spacing w:after="157" w:afterLines="50" w:line="312" w:lineRule="auto"/>
        <w:ind w:left="0"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负责文件、报告、讲话稿等起草工作，协助制定、监督、执行单位行政规章制度等；</w:t>
      </w:r>
    </w:p>
    <w:p>
      <w:pPr>
        <w:pStyle w:val="19"/>
        <w:pageBreakBefore w:val="0"/>
        <w:numPr>
          <w:ilvl w:val="0"/>
          <w:numId w:val="2"/>
        </w:numPr>
        <w:kinsoku/>
        <w:wordWrap/>
        <w:overflowPunct/>
        <w:topLinePunct w:val="0"/>
        <w:autoSpaceDE/>
        <w:autoSpaceDN/>
        <w:bidi w:val="0"/>
        <w:snapToGrid w:val="0"/>
        <w:spacing w:after="157" w:afterLines="50" w:line="312" w:lineRule="auto"/>
        <w:ind w:left="0"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负责各项行政、财务档案、电子文档等资料建立、保管、查询和借阅等工作，严格执行保密制度；</w:t>
      </w:r>
    </w:p>
    <w:p>
      <w:pPr>
        <w:pStyle w:val="19"/>
        <w:pageBreakBefore w:val="0"/>
        <w:numPr>
          <w:ilvl w:val="0"/>
          <w:numId w:val="2"/>
        </w:numPr>
        <w:kinsoku/>
        <w:wordWrap/>
        <w:overflowPunct/>
        <w:topLinePunct w:val="0"/>
        <w:autoSpaceDE/>
        <w:autoSpaceDN/>
        <w:bidi w:val="0"/>
        <w:snapToGrid w:val="0"/>
        <w:spacing w:after="157" w:afterLines="50" w:line="312" w:lineRule="auto"/>
        <w:ind w:left="0"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负责单位各项信息收集、整理，做好各类简报、信息和相关材料报送工作；</w:t>
      </w:r>
    </w:p>
    <w:p>
      <w:pPr>
        <w:pStyle w:val="19"/>
        <w:pageBreakBefore w:val="0"/>
        <w:numPr>
          <w:ilvl w:val="0"/>
          <w:numId w:val="2"/>
        </w:numPr>
        <w:kinsoku/>
        <w:wordWrap/>
        <w:overflowPunct/>
        <w:topLinePunct w:val="0"/>
        <w:autoSpaceDE/>
        <w:autoSpaceDN/>
        <w:bidi w:val="0"/>
        <w:snapToGrid w:val="0"/>
        <w:spacing w:after="157" w:afterLines="50" w:line="312" w:lineRule="auto"/>
        <w:ind w:left="0"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3"/>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本科及以上学历，经济、管理、中文、新闻等相关专业优先；</w:t>
      </w:r>
    </w:p>
    <w:p>
      <w:pPr>
        <w:pStyle w:val="19"/>
        <w:pageBreakBefore w:val="0"/>
        <w:numPr>
          <w:ilvl w:val="0"/>
          <w:numId w:val="3"/>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熟悉使用MS Word、Excel和Power Point等办公软件；</w:t>
      </w:r>
    </w:p>
    <w:p>
      <w:pPr>
        <w:pStyle w:val="19"/>
        <w:pageBreakBefore w:val="0"/>
        <w:numPr>
          <w:ilvl w:val="0"/>
          <w:numId w:val="3"/>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能够熟练地准备统计报表、书面报告、公文制作等；</w:t>
      </w:r>
    </w:p>
    <w:p>
      <w:pPr>
        <w:pStyle w:val="19"/>
        <w:pageBreakBefore w:val="0"/>
        <w:numPr>
          <w:ilvl w:val="0"/>
          <w:numId w:val="3"/>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有较强的文字能力、组织和沟通协调能力，团队意识强，做事客观、严谨负责、踏实、敬业；</w:t>
      </w:r>
    </w:p>
    <w:p>
      <w:pPr>
        <w:pStyle w:val="19"/>
        <w:pageBreakBefore w:val="0"/>
        <w:numPr>
          <w:ilvl w:val="0"/>
          <w:numId w:val="3"/>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ascii="仿宋" w:hAnsi="仿宋" w:eastAsia="仿宋"/>
          <w:color w:val="auto"/>
          <w:kern w:val="1"/>
          <w:sz w:val="28"/>
          <w:szCs w:val="28"/>
        </w:rPr>
        <w:t>5</w:t>
      </w:r>
      <w:r>
        <w:rPr>
          <w:rFonts w:hint="eastAsia" w:ascii="仿宋" w:hAnsi="仿宋" w:eastAsia="仿宋"/>
          <w:color w:val="auto"/>
          <w:kern w:val="1"/>
          <w:sz w:val="28"/>
          <w:szCs w:val="28"/>
        </w:rPr>
        <w:t>年以上相关岗位工作经验，熟悉国家机关和大型企事业单位办公室日常工作及运转流程，年龄35岁以下，特别优秀者可适当放宽。</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5" w:name="_Toc17763"/>
      <w:r>
        <w:rPr>
          <w:rFonts w:hint="eastAsia"/>
          <w:color w:val="auto"/>
        </w:rPr>
        <w:t>1</w:t>
      </w:r>
      <w:r>
        <w:rPr>
          <w:color w:val="auto"/>
        </w:rPr>
        <w:t>.2</w:t>
      </w:r>
      <w:r>
        <w:rPr>
          <w:rFonts w:hint="eastAsia"/>
          <w:color w:val="auto"/>
        </w:rPr>
        <w:t>行政专员1名</w:t>
      </w:r>
      <w:bookmarkEnd w:id="5"/>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协助做好外来人员接待，组织各类会议筹备、新闻发布等工作；</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拟定单位资产、办公用品购置计划，负责资产、办公用品的采购、管理，各类办公机器设备管理、维护、保修、保养，各种资产类报表、资料报送工作；</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负责离退休人员各项工作；</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负责管理单位公共卫生、做好各项后勤保障工作；</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负责公务飞机、火车等交通出行的票务订购，名片制作等工作；</w:t>
      </w:r>
    </w:p>
    <w:p>
      <w:pPr>
        <w:pStyle w:val="19"/>
        <w:pageBreakBefore w:val="0"/>
        <w:numPr>
          <w:ilvl w:val="0"/>
          <w:numId w:val="4"/>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5"/>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本科及以上学历，管理类相关专业优先；</w:t>
      </w:r>
    </w:p>
    <w:p>
      <w:pPr>
        <w:pStyle w:val="19"/>
        <w:pageBreakBefore w:val="0"/>
        <w:numPr>
          <w:ilvl w:val="0"/>
          <w:numId w:val="5"/>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熟悉使用MS Word、Excel和Power Point办公软件；</w:t>
      </w:r>
    </w:p>
    <w:p>
      <w:pPr>
        <w:pStyle w:val="19"/>
        <w:pageBreakBefore w:val="0"/>
        <w:numPr>
          <w:ilvl w:val="0"/>
          <w:numId w:val="5"/>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客观严谨、踏实敬业，有较强的组织和沟通协调能力，团队意识强；</w:t>
      </w:r>
    </w:p>
    <w:p>
      <w:pPr>
        <w:pStyle w:val="19"/>
        <w:pageBreakBefore w:val="0"/>
        <w:numPr>
          <w:ilvl w:val="0"/>
          <w:numId w:val="5"/>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5年以上相关岗位工作经验，熟悉国家机关和大型企事业单位办公室日常工作及运转流程，年龄35岁以下。</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6" w:name="_Toc22383"/>
      <w:r>
        <w:rPr>
          <w:rFonts w:hint="eastAsia"/>
          <w:color w:val="auto"/>
        </w:rPr>
        <w:t>1</w:t>
      </w:r>
      <w:r>
        <w:rPr>
          <w:color w:val="auto"/>
        </w:rPr>
        <w:t>.3</w:t>
      </w:r>
      <w:r>
        <w:rPr>
          <w:rFonts w:hint="eastAsia"/>
          <w:color w:val="auto"/>
        </w:rPr>
        <w:t>机要专员1名</w:t>
      </w:r>
      <w:bookmarkEnd w:id="6"/>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6"/>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负责单位各种上传下达文件、函件及材料的收发、传递及催办，做好收发文登记、保管工作；</w:t>
      </w:r>
    </w:p>
    <w:p>
      <w:pPr>
        <w:pStyle w:val="19"/>
        <w:pageBreakBefore w:val="0"/>
        <w:numPr>
          <w:ilvl w:val="0"/>
          <w:numId w:val="6"/>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负责单位安全保密工作，负责单位范围内涉密文件，资料及其他涉密载体（含音像资料等）的具体管理工作，协助制定机要保密工作制度；</w:t>
      </w:r>
    </w:p>
    <w:p>
      <w:pPr>
        <w:pStyle w:val="19"/>
        <w:pageBreakBefore w:val="0"/>
        <w:numPr>
          <w:ilvl w:val="0"/>
          <w:numId w:val="6"/>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保管除财务印鉴以外的各类印章，做好各类文件、函件、合同等材料盖章、登记工作；</w:t>
      </w:r>
    </w:p>
    <w:p>
      <w:pPr>
        <w:pStyle w:val="19"/>
        <w:pageBreakBefore w:val="0"/>
        <w:numPr>
          <w:ilvl w:val="0"/>
          <w:numId w:val="6"/>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负责部门日常费用报销工作；</w:t>
      </w:r>
    </w:p>
    <w:p>
      <w:pPr>
        <w:pStyle w:val="19"/>
        <w:pageBreakBefore w:val="0"/>
        <w:numPr>
          <w:ilvl w:val="0"/>
          <w:numId w:val="6"/>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7"/>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大学本科以上学历，中共党员；</w:t>
      </w:r>
    </w:p>
    <w:p>
      <w:pPr>
        <w:pStyle w:val="19"/>
        <w:pageBreakBefore w:val="0"/>
        <w:numPr>
          <w:ilvl w:val="0"/>
          <w:numId w:val="7"/>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5年以上相关岗位工作经验，熟悉国家的保密法规；</w:t>
      </w:r>
    </w:p>
    <w:p>
      <w:pPr>
        <w:pStyle w:val="19"/>
        <w:pageBreakBefore w:val="0"/>
        <w:numPr>
          <w:ilvl w:val="0"/>
          <w:numId w:val="7"/>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熟练掌握MS Word、Excel等办公软件等；</w:t>
      </w:r>
    </w:p>
    <w:p>
      <w:pPr>
        <w:pStyle w:val="19"/>
        <w:pageBreakBefore w:val="0"/>
        <w:numPr>
          <w:ilvl w:val="0"/>
          <w:numId w:val="7"/>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爱岗敬业，忠于职守，顾全大局，保密意识强。</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7" w:name="_Toc21139"/>
      <w:r>
        <w:rPr>
          <w:rFonts w:hint="eastAsia"/>
          <w:color w:val="auto"/>
        </w:rPr>
        <w:t>1</w:t>
      </w:r>
      <w:r>
        <w:rPr>
          <w:color w:val="auto"/>
        </w:rPr>
        <w:t>.4</w:t>
      </w:r>
      <w:r>
        <w:rPr>
          <w:rFonts w:hint="eastAsia"/>
          <w:color w:val="auto"/>
        </w:rPr>
        <w:t>主管会计1名</w:t>
      </w:r>
      <w:bookmarkEnd w:id="7"/>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起草、制定财务管理制度，每月对全面预算执行情况进行统计分析，每季度对中心项目的财务数据进行统计分析；</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复核会计报表及其他会计信息资料；对年度预算、决算及分析执行情况进行审核；按期归纳财会基础资料，保管财务会计档案；向上级提供财务信息；</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对业务收支凭单进行审核；对会计核算、记账凭证的会计科目使用、资金走向情况进行审核；编制财政、税务和上级主管部门以及单位报出的各种报表及信息，保证各项财务信息的合理性与合法性，保管一年以内的会计档案；</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协助完成绩效考核绩效评价和各项目绩效评价工作；</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负责完成外部监督检查、审计工作，起草、制定内部控制制度，检查、发现内控运行风险提出合理化建议；</w:t>
      </w:r>
    </w:p>
    <w:p>
      <w:pPr>
        <w:pStyle w:val="19"/>
        <w:pageBreakBefore w:val="0"/>
        <w:numPr>
          <w:ilvl w:val="0"/>
          <w:numId w:val="8"/>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负责对其他财务人员工作执行情况进行监督指导；</w:t>
      </w:r>
    </w:p>
    <w:p>
      <w:pPr>
        <w:pStyle w:val="19"/>
        <w:pageBreakBefore w:val="0"/>
        <w:numPr>
          <w:ilvl w:val="0"/>
          <w:numId w:val="9"/>
        </w:numPr>
        <w:kinsoku/>
        <w:wordWrap/>
        <w:overflowPunct/>
        <w:topLinePunct w:val="0"/>
        <w:autoSpaceDE/>
        <w:autoSpaceDN/>
        <w:bidi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10"/>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坚持原则，廉洁奉公；具备良好的会计职业道德，无违反法律法规或会计准则的记录；</w:t>
      </w:r>
    </w:p>
    <w:p>
      <w:pPr>
        <w:pStyle w:val="19"/>
        <w:pageBreakBefore w:val="0"/>
        <w:numPr>
          <w:ilvl w:val="0"/>
          <w:numId w:val="10"/>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熟悉国家财经法律、法规、规章和方针、政策，掌握本行业业务管理的有关知识；</w:t>
      </w:r>
    </w:p>
    <w:p>
      <w:pPr>
        <w:pStyle w:val="19"/>
        <w:pageBreakBefore w:val="0"/>
        <w:numPr>
          <w:ilvl w:val="0"/>
          <w:numId w:val="10"/>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211大学本科及以上，财务会计、经济类相关专业，具备五年以上中级会计师专业技术任职资格和会计或审计工作经验，有审计工作经验优先；</w:t>
      </w:r>
    </w:p>
    <w:p>
      <w:pPr>
        <w:pStyle w:val="19"/>
        <w:pageBreakBefore w:val="0"/>
        <w:numPr>
          <w:ilvl w:val="0"/>
          <w:numId w:val="10"/>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有较强的组织、协调能力，身体状况能够适应高强度工作。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8" w:name="_Toc29956"/>
      <w:r>
        <w:rPr>
          <w:rFonts w:hint="eastAsia"/>
          <w:color w:val="auto"/>
        </w:rPr>
        <w:t>1</w:t>
      </w:r>
      <w:r>
        <w:rPr>
          <w:color w:val="auto"/>
        </w:rPr>
        <w:t>.5</w:t>
      </w:r>
      <w:r>
        <w:rPr>
          <w:rFonts w:hint="eastAsia"/>
          <w:color w:val="auto"/>
        </w:rPr>
        <w:t>财务出纳1名</w:t>
      </w:r>
      <w:bookmarkEnd w:id="8"/>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ascii="仿宋" w:hAnsi="仿宋" w:eastAsia="仿宋"/>
          <w:color w:val="auto"/>
          <w:kern w:val="1"/>
          <w:sz w:val="28"/>
          <w:szCs w:val="28"/>
        </w:rPr>
        <w:t>负责银行存款、库存现金的收付款业务。对有价证券、票证的安全完整、准确使用负责。对银行账户的安全使用负责</w:t>
      </w:r>
      <w:r>
        <w:rPr>
          <w:rFonts w:hint="eastAsia" w:ascii="仿宋" w:hAnsi="仿宋" w:eastAsia="仿宋"/>
          <w:color w:val="auto"/>
          <w:kern w:val="1"/>
          <w:sz w:val="28"/>
          <w:szCs w:val="28"/>
        </w:rPr>
        <w:t>；</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ascii="仿宋" w:hAnsi="仿宋" w:eastAsia="仿宋"/>
          <w:color w:val="auto"/>
          <w:kern w:val="1"/>
          <w:sz w:val="28"/>
          <w:szCs w:val="28"/>
        </w:rPr>
        <w:t>严格执行国家有关银行结算及现金管理制度，熟练掌握和运用各种结算方式。随时掌握银行存款余额和库存现金限额，按规定办理收付款业务。按规定签发支票</w:t>
      </w:r>
      <w:r>
        <w:rPr>
          <w:rFonts w:hint="eastAsia" w:ascii="仿宋" w:hAnsi="仿宋" w:eastAsia="仿宋"/>
          <w:color w:val="auto"/>
          <w:kern w:val="1"/>
          <w:sz w:val="28"/>
          <w:szCs w:val="28"/>
        </w:rPr>
        <w:t>；</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每年按时完成银行账户年检、备案等工作；</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ascii="仿宋" w:hAnsi="仿宋" w:eastAsia="仿宋"/>
          <w:color w:val="auto"/>
          <w:kern w:val="1"/>
          <w:sz w:val="28"/>
          <w:szCs w:val="28"/>
        </w:rPr>
        <w:t>按财政和税务部门的规定，</w:t>
      </w:r>
      <w:r>
        <w:rPr>
          <w:rFonts w:hint="eastAsia" w:ascii="仿宋" w:hAnsi="仿宋" w:eastAsia="仿宋"/>
          <w:color w:val="auto"/>
          <w:kern w:val="1"/>
          <w:sz w:val="28"/>
          <w:szCs w:val="28"/>
        </w:rPr>
        <w:t>进行发票领购、授权、税控机管理等。</w:t>
      </w:r>
      <w:r>
        <w:rPr>
          <w:rFonts w:ascii="仿宋" w:hAnsi="仿宋" w:eastAsia="仿宋"/>
          <w:color w:val="auto"/>
          <w:kern w:val="1"/>
          <w:sz w:val="28"/>
          <w:szCs w:val="28"/>
        </w:rPr>
        <w:t>正确开据发票，保证使用安全</w:t>
      </w:r>
      <w:r>
        <w:rPr>
          <w:rFonts w:hint="eastAsia" w:ascii="仿宋" w:hAnsi="仿宋" w:eastAsia="仿宋"/>
          <w:color w:val="auto"/>
          <w:kern w:val="1"/>
          <w:sz w:val="28"/>
          <w:szCs w:val="28"/>
        </w:rPr>
        <w:t>；</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ascii="仿宋" w:hAnsi="仿宋" w:eastAsia="仿宋"/>
          <w:color w:val="auto"/>
          <w:kern w:val="1"/>
          <w:sz w:val="28"/>
          <w:szCs w:val="28"/>
        </w:rPr>
        <w:t>负责办理涉及银行、现金方面的其他临时性工作</w:t>
      </w:r>
      <w:r>
        <w:rPr>
          <w:rFonts w:hint="eastAsia" w:ascii="仿宋" w:hAnsi="仿宋" w:eastAsia="仿宋"/>
          <w:color w:val="auto"/>
          <w:kern w:val="1"/>
          <w:sz w:val="28"/>
          <w:szCs w:val="28"/>
        </w:rPr>
        <w:t>；</w:t>
      </w:r>
    </w:p>
    <w:p>
      <w:pPr>
        <w:pStyle w:val="19"/>
        <w:pageBreakBefore w:val="0"/>
        <w:numPr>
          <w:ilvl w:val="0"/>
          <w:numId w:val="11"/>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12"/>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坚持原则，廉洁奉公；具备良好的会计职业道德，无违反法律法规或会计准则的记录；</w:t>
      </w:r>
    </w:p>
    <w:p>
      <w:pPr>
        <w:pStyle w:val="19"/>
        <w:pageBreakBefore w:val="0"/>
        <w:numPr>
          <w:ilvl w:val="0"/>
          <w:numId w:val="12"/>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熟悉国家财经法律、法规、规章和方针、政策，掌握本行业业务管理的有关知识；</w:t>
      </w:r>
    </w:p>
    <w:p>
      <w:pPr>
        <w:pStyle w:val="19"/>
        <w:pageBreakBefore w:val="0"/>
        <w:numPr>
          <w:ilvl w:val="0"/>
          <w:numId w:val="12"/>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本科及以上学历，财务会计、经济类相关专业，具备初级会计师专业技术任职资格；</w:t>
      </w:r>
    </w:p>
    <w:p>
      <w:pPr>
        <w:pStyle w:val="19"/>
        <w:pageBreakBefore w:val="0"/>
        <w:numPr>
          <w:ilvl w:val="0"/>
          <w:numId w:val="12"/>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1年以上出纳或会计工作经验；</w:t>
      </w:r>
    </w:p>
    <w:p>
      <w:pPr>
        <w:pStyle w:val="19"/>
        <w:pageBreakBefore w:val="0"/>
        <w:numPr>
          <w:ilvl w:val="0"/>
          <w:numId w:val="12"/>
        </w:numPr>
        <w:kinsoku/>
        <w:wordWrap/>
        <w:overflowPunct/>
        <w:topLinePunct w:val="0"/>
        <w:autoSpaceDE/>
        <w:autoSpaceDN/>
        <w:bidi w:val="0"/>
        <w:snapToGrid w:val="0"/>
        <w:spacing w:after="157" w:afterLines="50" w:line="312" w:lineRule="auto"/>
        <w:ind w:firstLine="56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有较强的服务意识和协调能力。</w:t>
      </w:r>
    </w:p>
    <w:p>
      <w:pPr>
        <w:pageBreakBefore w:val="0"/>
        <w:widowControl/>
        <w:kinsoku/>
        <w:wordWrap/>
        <w:overflowPunct/>
        <w:topLinePunct w:val="0"/>
        <w:autoSpaceDE/>
        <w:autoSpaceDN/>
        <w:bidi w:val="0"/>
        <w:snapToGrid w:val="0"/>
        <w:spacing w:after="157" w:afterLines="50" w:line="312" w:lineRule="auto"/>
        <w:jc w:val="left"/>
        <w:textAlignment w:val="auto"/>
        <w:rPr>
          <w:rFonts w:ascii="黑体" w:hAnsi="黑体" w:eastAsia="黑体" w:cstheme="majorBidi"/>
          <w:color w:val="auto"/>
          <w:sz w:val="28"/>
          <w:szCs w:val="28"/>
        </w:rPr>
      </w:pPr>
      <w:r>
        <w:rPr>
          <w:color w:val="auto"/>
        </w:rPr>
        <w:br w:type="page"/>
      </w:r>
    </w:p>
    <w:p>
      <w:pPr>
        <w:pStyle w:val="3"/>
        <w:pageBreakBefore w:val="0"/>
        <w:kinsoku/>
        <w:wordWrap/>
        <w:overflowPunct/>
        <w:topLinePunct w:val="0"/>
        <w:autoSpaceDE/>
        <w:autoSpaceDN/>
        <w:bidi w:val="0"/>
        <w:snapToGrid w:val="0"/>
        <w:spacing w:before="0" w:after="157" w:afterLines="50" w:line="312" w:lineRule="auto"/>
        <w:textAlignment w:val="auto"/>
        <w:rPr>
          <w:rFonts w:ascii="仿宋" w:hAnsi="仿宋" w:eastAsia="仿宋"/>
          <w:color w:val="auto"/>
        </w:rPr>
      </w:pPr>
      <w:bookmarkStart w:id="9" w:name="_Toc6919"/>
      <w:r>
        <w:rPr>
          <w:rFonts w:hint="eastAsia"/>
          <w:color w:val="auto"/>
        </w:rPr>
        <w:t>2.党群人事办公室</w:t>
      </w:r>
      <w:bookmarkEnd w:id="9"/>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kern w:val="1"/>
          <w:sz w:val="32"/>
          <w:szCs w:val="32"/>
        </w:rPr>
      </w:pPr>
      <w:r>
        <w:rPr>
          <w:rFonts w:hint="eastAsia" w:ascii="楷体" w:hAnsi="楷体" w:eastAsia="楷体"/>
          <w:b/>
          <w:kern w:val="1"/>
          <w:sz w:val="28"/>
          <w:szCs w:val="28"/>
        </w:rPr>
        <w:t>部门职责：</w:t>
      </w:r>
      <w:r>
        <w:rPr>
          <w:rFonts w:hint="eastAsia" w:ascii="仿宋" w:hAnsi="仿宋" w:eastAsia="仿宋"/>
          <w:kern w:val="1"/>
          <w:sz w:val="32"/>
          <w:szCs w:val="32"/>
        </w:rPr>
        <w:t>负责党建和党风廉政建设工作，具体承担党组织的宣传、组织、统战、群团和精神文明建设等工作；负责人事管理和人力资源工作；负责纪检监察工作；领导交办的其他工作。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0" w:name="_Toc26151"/>
      <w:r>
        <w:rPr>
          <w:rFonts w:hint="eastAsia"/>
          <w:color w:val="auto"/>
        </w:rPr>
        <w:t>2</w:t>
      </w:r>
      <w:r>
        <w:rPr>
          <w:color w:val="auto"/>
        </w:rPr>
        <w:t>.1</w:t>
      </w:r>
      <w:r>
        <w:rPr>
          <w:rFonts w:hint="eastAsia"/>
          <w:color w:val="auto"/>
        </w:rPr>
        <w:t>党务专员1名</w:t>
      </w:r>
      <w:bookmarkEnd w:id="10"/>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rPr>
        <w:t>协助开展党务日常工作，传达贯彻落实上级工作部署；</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rPr>
        <w:t xml:space="preserve">负责起草党务相关材料，包括各类报告、领导讲话稿及其他综合文件； </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rPr>
        <w:t xml:space="preserve">协助组织、筹备党的有关会议与活动； </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rPr>
        <w:t xml:space="preserve">协助开展企业文化建设、党员、干部思想政治教育与培训工作； </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kern w:val="1"/>
          <w:sz w:val="28"/>
          <w:szCs w:val="28"/>
        </w:rPr>
      </w:pPr>
      <w:r>
        <w:rPr>
          <w:rFonts w:hint="eastAsia" w:ascii="仿宋" w:hAnsi="仿宋" w:eastAsia="仿宋"/>
          <w:color w:val="auto"/>
          <w:kern w:val="1"/>
          <w:sz w:val="28"/>
          <w:szCs w:val="28"/>
        </w:rPr>
        <w:t>协助开展党员发展、党组织关系接转、党费收缴及党内统计</w:t>
      </w:r>
      <w:r>
        <w:rPr>
          <w:rFonts w:hint="eastAsia" w:ascii="仿宋" w:hAnsi="仿宋" w:eastAsia="仿宋"/>
          <w:kern w:val="1"/>
          <w:sz w:val="28"/>
          <w:szCs w:val="28"/>
        </w:rPr>
        <w:t xml:space="preserve">等工作； </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rPr>
        <w:t>完成领导交办的其他工作事项。</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14"/>
        </w:numPr>
        <w:kinsoku/>
        <w:wordWrap/>
        <w:overflowPunct/>
        <w:topLinePunct w:val="0"/>
        <w:autoSpaceDE/>
        <w:autoSpaceDN/>
        <w:bidi w:val="0"/>
        <w:adjustRightInd w:val="0"/>
        <w:snapToGrid w:val="0"/>
        <w:spacing w:after="157" w:afterLines="50" w:line="312" w:lineRule="auto"/>
        <w:ind w:firstLine="616" w:firstLineChars="22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211大学毕业，政治哲学类、中文新闻类等学科硕士及以上学历，中共正式党员，具有扎实的党建理论素养和优秀的理论研究能力，有较强文字写作能力和组织沟通能力；</w:t>
      </w:r>
    </w:p>
    <w:p>
      <w:pPr>
        <w:pageBreakBefore w:val="0"/>
        <w:numPr>
          <w:ilvl w:val="0"/>
          <w:numId w:val="14"/>
        </w:numPr>
        <w:kinsoku/>
        <w:wordWrap/>
        <w:overflowPunct/>
        <w:topLinePunct w:val="0"/>
        <w:autoSpaceDE/>
        <w:autoSpaceDN/>
        <w:bidi w:val="0"/>
        <w:adjustRightInd w:val="0"/>
        <w:snapToGrid w:val="0"/>
        <w:spacing w:after="157" w:afterLines="50" w:line="312" w:lineRule="auto"/>
        <w:ind w:firstLine="616" w:firstLineChars="22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有国企或党政事业单位党群工作经验者或部队政治部组织科工作经历的退伍军人优先。</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1" w:name="_Toc23995"/>
      <w:r>
        <w:rPr>
          <w:rFonts w:hint="eastAsia"/>
          <w:color w:val="auto"/>
        </w:rPr>
        <w:t>2</w:t>
      </w:r>
      <w:r>
        <w:rPr>
          <w:color w:val="auto"/>
        </w:rPr>
        <w:t>.2</w:t>
      </w:r>
      <w:r>
        <w:rPr>
          <w:rFonts w:hint="eastAsia"/>
          <w:color w:val="auto"/>
        </w:rPr>
        <w:t>人事专员1名</w:t>
      </w:r>
      <w:bookmarkEnd w:id="11"/>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负责中心、协会人力资源工作运营，包括薪酬核算、入离调转手续、常规培训组织与实施等；</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协助完成中心、协会的招聘工作；</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负责人事运营信息、数据的汇总，人事档案管理；</w:t>
      </w:r>
    </w:p>
    <w:p>
      <w:pPr>
        <w:pStyle w:val="19"/>
        <w:pageBreakBefore w:val="0"/>
        <w:numPr>
          <w:ilvl w:val="0"/>
          <w:numId w:val="13"/>
        </w:numPr>
        <w:kinsoku/>
        <w:wordWrap/>
        <w:overflowPunct/>
        <w:topLinePunct w:val="0"/>
        <w:autoSpaceDE/>
        <w:autoSpaceDN/>
        <w:bidi w:val="0"/>
        <w:snapToGrid w:val="0"/>
        <w:spacing w:after="157" w:afterLines="50" w:line="312" w:lineRule="auto"/>
        <w:ind w:left="0" w:firstLine="709"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领导交办的其他工作。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15"/>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211大学本科及以上，管理类专业优先。从事相关工作</w:t>
      </w:r>
      <w:r>
        <w:rPr>
          <w:rFonts w:ascii="仿宋" w:hAnsi="仿宋" w:eastAsia="仿宋"/>
          <w:color w:val="auto"/>
          <w:kern w:val="1"/>
          <w:sz w:val="28"/>
          <w:szCs w:val="28"/>
        </w:rPr>
        <w:t>3</w:t>
      </w:r>
      <w:r>
        <w:rPr>
          <w:rFonts w:hint="eastAsia" w:ascii="仿宋" w:hAnsi="仿宋" w:eastAsia="仿宋"/>
          <w:color w:val="auto"/>
          <w:kern w:val="1"/>
          <w:sz w:val="28"/>
          <w:szCs w:val="28"/>
        </w:rPr>
        <w:t>年以上；</w:t>
      </w:r>
    </w:p>
    <w:p>
      <w:pPr>
        <w:pageBreakBefore w:val="0"/>
        <w:numPr>
          <w:ilvl w:val="0"/>
          <w:numId w:val="15"/>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具备良好的思想品质及职位素养，工作责任心强、条理清楚，数据处理能力强；</w:t>
      </w:r>
    </w:p>
    <w:p>
      <w:pPr>
        <w:pageBreakBefore w:val="0"/>
        <w:numPr>
          <w:ilvl w:val="0"/>
          <w:numId w:val="15"/>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国家企事业单位、知名人事服务类公司优先。</w:t>
      </w:r>
    </w:p>
    <w:p>
      <w:pPr>
        <w:pageBreakBefore w:val="0"/>
        <w:widowControl/>
        <w:kinsoku/>
        <w:wordWrap/>
        <w:overflowPunct/>
        <w:topLinePunct w:val="0"/>
        <w:autoSpaceDE/>
        <w:autoSpaceDN/>
        <w:bidi w:val="0"/>
        <w:snapToGrid w:val="0"/>
        <w:spacing w:after="157" w:afterLines="50" w:line="312" w:lineRule="auto"/>
        <w:ind w:firstLine="640"/>
        <w:jc w:val="left"/>
        <w:textAlignment w:val="auto"/>
        <w:rPr>
          <w:rFonts w:ascii="仿宋" w:hAnsi="仿宋" w:eastAsia="仿宋"/>
          <w:color w:val="auto"/>
          <w:kern w:val="1"/>
          <w:sz w:val="28"/>
          <w:szCs w:val="28"/>
        </w:rPr>
      </w:pPr>
      <w:r>
        <w:rPr>
          <w:rFonts w:ascii="仿宋" w:hAnsi="仿宋" w:eastAsia="仿宋"/>
          <w:color w:val="auto"/>
          <w:kern w:val="1"/>
          <w:sz w:val="28"/>
          <w:szCs w:val="28"/>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12" w:name="_Toc31443"/>
      <w:r>
        <w:rPr>
          <w:rFonts w:hint="eastAsia"/>
          <w:color w:val="auto"/>
        </w:rPr>
        <w:t>3.综合规划处</w:t>
      </w:r>
      <w:bookmarkEnd w:id="12"/>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负责根据改革发展战略规划、牵头制定年度工作计划，并在中心班子领导下协调、督促各部门落实年度工作计划；牵头负责中心的项目管理工作和信息化建设；具体承担中小企业服务联盟秘书处和专家委秘书处工作；领导的交办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3" w:name="_Toc11262"/>
      <w:r>
        <w:rPr>
          <w:rFonts w:hint="eastAsia"/>
          <w:color w:val="auto"/>
        </w:rPr>
        <w:t>3</w:t>
      </w:r>
      <w:r>
        <w:rPr>
          <w:color w:val="auto"/>
        </w:rPr>
        <w:t>.1</w:t>
      </w:r>
      <w:r>
        <w:rPr>
          <w:rFonts w:hint="eastAsia"/>
          <w:color w:val="auto"/>
        </w:rPr>
        <w:t>规划专员1名</w:t>
      </w:r>
      <w:bookmarkEnd w:id="13"/>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负责起草年度工作计划及中心各项重要文稿材料。</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16"/>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211大学或相当于211大学的国外高校毕业，人文、新闻、社会科学等相关学科，硕士及以上学历;</w:t>
      </w:r>
    </w:p>
    <w:p>
      <w:pPr>
        <w:pageBreakBefore w:val="0"/>
        <w:numPr>
          <w:ilvl w:val="0"/>
          <w:numId w:val="16"/>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相关工作经历5年以上；</w:t>
      </w:r>
    </w:p>
    <w:p>
      <w:pPr>
        <w:pageBreakBefore w:val="0"/>
        <w:numPr>
          <w:ilvl w:val="0"/>
          <w:numId w:val="16"/>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思维清晰、知识面广，文字写作和政策研究能力强，具有较强的学习能力和学习意愿。</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4" w:name="_Toc851"/>
      <w:r>
        <w:rPr>
          <w:rFonts w:hint="eastAsia"/>
          <w:color w:val="auto"/>
        </w:rPr>
        <w:t>3</w:t>
      </w:r>
      <w:r>
        <w:rPr>
          <w:color w:val="auto"/>
        </w:rPr>
        <w:t>.2</w:t>
      </w:r>
      <w:r>
        <w:rPr>
          <w:rFonts w:hint="eastAsia"/>
          <w:color w:val="auto"/>
        </w:rPr>
        <w:t>项目管理专员1名</w:t>
      </w:r>
      <w:bookmarkEnd w:id="14"/>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bookmarkStart w:id="15" w:name="_Hlk18756110"/>
      <w:r>
        <w:rPr>
          <w:rFonts w:hint="eastAsia"/>
          <w:color w:val="auto"/>
        </w:rPr>
        <w:t>岗位职责:</w:t>
      </w:r>
    </w:p>
    <w:bookmarkEnd w:id="15"/>
    <w:p>
      <w:pPr>
        <w:pStyle w:val="19"/>
        <w:pageBreakBefore w:val="0"/>
        <w:numPr>
          <w:ilvl w:val="0"/>
          <w:numId w:val="17"/>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负责中心、协会项目管理；</w:t>
      </w:r>
    </w:p>
    <w:p>
      <w:pPr>
        <w:pStyle w:val="19"/>
        <w:pageBreakBefore w:val="0"/>
        <w:numPr>
          <w:ilvl w:val="0"/>
          <w:numId w:val="17"/>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负责中心、协会招投标管理；</w:t>
      </w:r>
    </w:p>
    <w:p>
      <w:pPr>
        <w:pStyle w:val="19"/>
        <w:pageBreakBefore w:val="0"/>
        <w:numPr>
          <w:ilvl w:val="0"/>
          <w:numId w:val="17"/>
        </w:numPr>
        <w:kinsoku/>
        <w:wordWrap/>
        <w:overflowPunct/>
        <w:topLinePunct w:val="0"/>
        <w:autoSpaceDE/>
        <w:autoSpaceDN/>
        <w:bidi w:val="0"/>
        <w:snapToGrid w:val="0"/>
        <w:spacing w:after="157" w:afterLines="50" w:line="312" w:lineRule="auto"/>
        <w:ind w:left="0" w:firstLine="618" w:firstLineChars="221"/>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负责中心、协会合同管理。</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18"/>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211大学或相当于211大学的国外高校毕业，管理学硕士及以上学历，相关工作经验5年以上；</w:t>
      </w:r>
    </w:p>
    <w:p>
      <w:pPr>
        <w:pageBreakBefore w:val="0"/>
        <w:numPr>
          <w:ilvl w:val="0"/>
          <w:numId w:val="18"/>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熟悉招投标管理工作，工作认真负责，沟通协调能力强。</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6" w:name="_Toc28739"/>
      <w:r>
        <w:rPr>
          <w:rFonts w:hint="eastAsia"/>
          <w:color w:val="auto"/>
        </w:rPr>
        <w:t>3</w:t>
      </w:r>
      <w:r>
        <w:rPr>
          <w:color w:val="auto"/>
        </w:rPr>
        <w:t>.3</w:t>
      </w:r>
      <w:r>
        <w:rPr>
          <w:rFonts w:hint="eastAsia"/>
          <w:color w:val="auto"/>
        </w:rPr>
        <w:t>信息化专员1名</w:t>
      </w:r>
      <w:bookmarkEnd w:id="16"/>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3"/>
          <w:numId w:val="17"/>
        </w:numPr>
        <w:kinsoku/>
        <w:wordWrap/>
        <w:overflowPunct/>
        <w:topLinePunct w:val="0"/>
        <w:autoSpaceDE/>
        <w:autoSpaceDN/>
        <w:bidi w:val="0"/>
        <w:adjustRightInd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负责信息化的规划建设，以信息化手段促进内部管理流程优化、效率提升；</w:t>
      </w:r>
    </w:p>
    <w:p>
      <w:pPr>
        <w:pStyle w:val="19"/>
        <w:pageBreakBefore w:val="0"/>
        <w:numPr>
          <w:ilvl w:val="3"/>
          <w:numId w:val="17"/>
        </w:numPr>
        <w:kinsoku/>
        <w:wordWrap/>
        <w:overflowPunct/>
        <w:topLinePunct w:val="0"/>
        <w:autoSpaceDE/>
        <w:autoSpaceDN/>
        <w:bidi w:val="0"/>
        <w:adjustRightInd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负责中心协会信息安全保障工作。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19"/>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211大学或相当于211大学的国外高校毕业，计算机、信息管理、软件工程本科及以上学历；</w:t>
      </w:r>
    </w:p>
    <w:p>
      <w:pPr>
        <w:pageBreakBefore w:val="0"/>
        <w:numPr>
          <w:ilvl w:val="0"/>
          <w:numId w:val="19"/>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信息化工作经验5年以上，企事业单位信息化规划、建设运维及管理经验3年以上。</w:t>
      </w:r>
    </w:p>
    <w:p>
      <w:pPr>
        <w:pageBreakBefore w:val="0"/>
        <w:widowControl/>
        <w:kinsoku/>
        <w:wordWrap/>
        <w:overflowPunct/>
        <w:topLinePunct w:val="0"/>
        <w:autoSpaceDE/>
        <w:autoSpaceDN/>
        <w:bidi w:val="0"/>
        <w:snapToGrid w:val="0"/>
        <w:spacing w:after="157" w:afterLines="50" w:line="312" w:lineRule="auto"/>
        <w:jc w:val="left"/>
        <w:textAlignment w:val="auto"/>
        <w:rPr>
          <w:rFonts w:ascii="仿宋" w:hAnsi="仿宋" w:eastAsia="仿宋" w:cstheme="majorBidi"/>
          <w:color w:val="auto"/>
          <w:kern w:val="1"/>
          <w:sz w:val="28"/>
          <w:szCs w:val="28"/>
        </w:rPr>
      </w:pPr>
      <w:r>
        <w:rPr>
          <w:rFonts w:ascii="仿宋" w:hAnsi="仿宋" w:eastAsia="仿宋"/>
          <w:color w:val="auto"/>
          <w:kern w:val="1"/>
        </w:rPr>
        <w:br w:type="page"/>
      </w:r>
    </w:p>
    <w:p>
      <w:pPr>
        <w:pStyle w:val="3"/>
        <w:pageBreakBefore w:val="0"/>
        <w:kinsoku/>
        <w:wordWrap/>
        <w:overflowPunct/>
        <w:topLinePunct w:val="0"/>
        <w:autoSpaceDE/>
        <w:autoSpaceDN/>
        <w:bidi w:val="0"/>
        <w:snapToGrid w:val="0"/>
        <w:spacing w:before="0" w:after="157" w:afterLines="50" w:line="312" w:lineRule="auto"/>
        <w:ind w:firstLine="640"/>
        <w:textAlignment w:val="auto"/>
        <w:rPr>
          <w:color w:val="auto"/>
        </w:rPr>
      </w:pPr>
      <w:bookmarkStart w:id="17" w:name="_Toc30299"/>
      <w:r>
        <w:rPr>
          <w:rFonts w:hint="eastAsia"/>
          <w:color w:val="auto"/>
        </w:rPr>
        <w:t>4</w:t>
      </w:r>
      <w:r>
        <w:rPr>
          <w:color w:val="auto"/>
        </w:rPr>
        <w:t>.</w:t>
      </w:r>
      <w:r>
        <w:rPr>
          <w:rFonts w:hint="eastAsia"/>
          <w:color w:val="auto"/>
        </w:rPr>
        <w:t>政策研究处（咨询评估部）</w:t>
      </w:r>
      <w:bookmarkEnd w:id="17"/>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对口支撑服务部机关政策规划研究工作；负责开展中小企业相关政策研究；开展区域产业政策规划研究；开展企业负担评价、中小企业发展环境评价等咨询评估工作；具体承担应急产业联盟秘书处工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8" w:name="_Toc19534"/>
      <w:r>
        <w:rPr>
          <w:rFonts w:hint="eastAsia"/>
          <w:color w:val="auto"/>
        </w:rPr>
        <w:t>4</w:t>
      </w:r>
      <w:r>
        <w:rPr>
          <w:color w:val="auto"/>
        </w:rPr>
        <w:t>.1</w:t>
      </w:r>
      <w:r>
        <w:rPr>
          <w:rFonts w:hint="eastAsia"/>
          <w:color w:val="auto"/>
        </w:rPr>
        <w:t>政策研究</w:t>
      </w:r>
      <w:r>
        <w:rPr>
          <w:rFonts w:hint="eastAsia"/>
          <w:color w:val="auto"/>
          <w:lang w:eastAsia="zh-CN"/>
        </w:rPr>
        <w:t>处</w:t>
      </w:r>
      <w:r>
        <w:rPr>
          <w:rFonts w:hint="eastAsia"/>
          <w:color w:val="auto"/>
        </w:rPr>
        <w:t>副主任2名</w:t>
      </w:r>
      <w:bookmarkEnd w:id="18"/>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20"/>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承担国家部委和地方政府的软课题研究项目；</w:t>
      </w:r>
    </w:p>
    <w:p>
      <w:pPr>
        <w:pStyle w:val="19"/>
        <w:pageBreakBefore w:val="0"/>
        <w:numPr>
          <w:ilvl w:val="0"/>
          <w:numId w:val="20"/>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独立开拓项目；</w:t>
      </w:r>
    </w:p>
    <w:p>
      <w:pPr>
        <w:pStyle w:val="19"/>
        <w:pageBreakBefore w:val="0"/>
        <w:numPr>
          <w:ilvl w:val="0"/>
          <w:numId w:val="20"/>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组织实施软课题的研究项目；</w:t>
      </w:r>
    </w:p>
    <w:p>
      <w:pPr>
        <w:pStyle w:val="19"/>
        <w:pageBreakBefore w:val="0"/>
        <w:numPr>
          <w:ilvl w:val="0"/>
          <w:numId w:val="20"/>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指导下属完成课题研究。</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21"/>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211大学经济学、管理学或理工类学科硕士及以上学历；</w:t>
      </w:r>
    </w:p>
    <w:p>
      <w:pPr>
        <w:pageBreakBefore w:val="0"/>
        <w:numPr>
          <w:ilvl w:val="0"/>
          <w:numId w:val="21"/>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研究有8年以上经济类政策研究工作经验，有独立承担重大政策项目的经验；</w:t>
      </w:r>
    </w:p>
    <w:p>
      <w:pPr>
        <w:pageBreakBefore w:val="0"/>
        <w:numPr>
          <w:ilvl w:val="0"/>
          <w:numId w:val="21"/>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具有较强的沟通表达能力和组织协调能力。能够独立开拓业务并组织实施；</w:t>
      </w:r>
    </w:p>
    <w:p>
      <w:pPr>
        <w:pageBreakBefore w:val="0"/>
        <w:numPr>
          <w:ilvl w:val="0"/>
          <w:numId w:val="21"/>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在政府部门或事业单位从事过政策研究工作者优先。</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19" w:name="_Toc25843"/>
      <w:r>
        <w:rPr>
          <w:rFonts w:hint="eastAsia"/>
          <w:color w:val="auto"/>
        </w:rPr>
        <w:t>4</w:t>
      </w:r>
      <w:r>
        <w:rPr>
          <w:color w:val="auto"/>
        </w:rPr>
        <w:t>.2</w:t>
      </w:r>
      <w:r>
        <w:rPr>
          <w:rFonts w:hint="eastAsia"/>
          <w:color w:val="auto"/>
        </w:rPr>
        <w:t>产业政策研究专员1名助理1名</w:t>
      </w:r>
      <w:bookmarkEnd w:id="19"/>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numPr>
          <w:ilvl w:val="0"/>
          <w:numId w:val="2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撰写产业发展规划、产业研究报告等；</w:t>
      </w:r>
    </w:p>
    <w:p>
      <w:pPr>
        <w:pageBreakBefore w:val="0"/>
        <w:numPr>
          <w:ilvl w:val="0"/>
          <w:numId w:val="2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开展全国性或区域性产业开展研究。</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23"/>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211大学或相当于211大学的国外高校硕士，经济、管理、理工等学科硕士及以上学历；</w:t>
      </w:r>
    </w:p>
    <w:p>
      <w:pPr>
        <w:pageBreakBefore w:val="0"/>
        <w:numPr>
          <w:ilvl w:val="0"/>
          <w:numId w:val="23"/>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有5年以上产业政策研究工作经验，能够独立承担政府政策性课题研究工作；</w:t>
      </w:r>
    </w:p>
    <w:p>
      <w:pPr>
        <w:pageBreakBefore w:val="0"/>
        <w:numPr>
          <w:ilvl w:val="0"/>
          <w:numId w:val="23"/>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在政府部门从事过政策研究工作者优先。</w:t>
      </w:r>
    </w:p>
    <w:p>
      <w:pPr>
        <w:pStyle w:val="4"/>
        <w:pageBreakBefore w:val="0"/>
        <w:kinsoku/>
        <w:wordWrap/>
        <w:overflowPunct/>
        <w:topLinePunct w:val="0"/>
        <w:autoSpaceDE/>
        <w:autoSpaceDN/>
        <w:bidi w:val="0"/>
        <w:snapToGrid w:val="0"/>
        <w:spacing w:before="0" w:after="157" w:afterLines="50" w:line="312" w:lineRule="auto"/>
        <w:textAlignment w:val="auto"/>
      </w:pPr>
      <w:bookmarkStart w:id="20" w:name="_Toc19192876"/>
      <w:bookmarkStart w:id="21" w:name="_Toc4601"/>
      <w:r>
        <w:rPr>
          <w:rFonts w:hint="eastAsia"/>
        </w:rPr>
        <w:t>4</w:t>
      </w:r>
      <w:r>
        <w:t>.3</w:t>
      </w:r>
      <w:r>
        <w:rPr>
          <w:rFonts w:hint="eastAsia"/>
        </w:rPr>
        <w:t>研究助理</w:t>
      </w:r>
      <w:r>
        <w:t>1</w:t>
      </w:r>
      <w:r>
        <w:rPr>
          <w:rFonts w:hint="eastAsia"/>
        </w:rPr>
        <w:t>名</w:t>
      </w:r>
      <w:bookmarkEnd w:id="20"/>
      <w:bookmarkEnd w:id="21"/>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岗位职责：</w:t>
      </w:r>
    </w:p>
    <w:p>
      <w:pPr>
        <w:pageBreakBefore w:val="0"/>
        <w:numPr>
          <w:ilvl w:val="0"/>
          <w:numId w:val="24"/>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协助开展产业发展规划、产业研究报告等；</w:t>
      </w:r>
    </w:p>
    <w:p>
      <w:pPr>
        <w:pageBreakBefore w:val="0"/>
        <w:numPr>
          <w:ilvl w:val="0"/>
          <w:numId w:val="24"/>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协助开展全国性或区域性产业开展研究。</w:t>
      </w:r>
    </w:p>
    <w:p>
      <w:pPr>
        <w:pageBreakBefore w:val="0"/>
        <w:numPr>
          <w:ilvl w:val="0"/>
          <w:numId w:val="24"/>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完成招投标工作；依据项目要求，完成部门内项目管理工作，包括进度、成本及质量。</w:t>
      </w:r>
    </w:p>
    <w:p>
      <w:pPr>
        <w:pageBreakBefore w:val="0"/>
        <w:numPr>
          <w:ilvl w:val="0"/>
          <w:numId w:val="24"/>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领导交办的其他工作。</w:t>
      </w:r>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招聘条件：</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kern w:val="1"/>
          <w:sz w:val="28"/>
          <w:szCs w:val="28"/>
        </w:rPr>
      </w:pPr>
      <w:r>
        <w:rPr>
          <w:rFonts w:hint="eastAsia" w:ascii="仿宋" w:hAnsi="仿宋" w:eastAsia="仿宋"/>
          <w:kern w:val="1"/>
          <w:sz w:val="28"/>
          <w:szCs w:val="28"/>
        </w:rPr>
        <w:t>211大学或相当于211大学的国外高校毕业，经济学、管理学、理工科等学科硕士及以上学历，有</w:t>
      </w:r>
      <w:r>
        <w:rPr>
          <w:rFonts w:ascii="仿宋" w:hAnsi="仿宋" w:eastAsia="仿宋"/>
          <w:kern w:val="1"/>
          <w:sz w:val="28"/>
          <w:szCs w:val="28"/>
        </w:rPr>
        <w:t>2</w:t>
      </w:r>
      <w:r>
        <w:rPr>
          <w:rFonts w:hint="eastAsia" w:ascii="仿宋" w:hAnsi="仿宋" w:eastAsia="仿宋"/>
          <w:kern w:val="1"/>
          <w:sz w:val="28"/>
          <w:szCs w:val="28"/>
        </w:rPr>
        <w:t>年以上相关工作经验。</w:t>
      </w:r>
    </w:p>
    <w:p>
      <w:pPr>
        <w:pageBreakBefore w:val="0"/>
        <w:tabs>
          <w:tab w:val="left" w:pos="312"/>
        </w:tabs>
        <w:kinsoku/>
        <w:wordWrap/>
        <w:overflowPunct/>
        <w:topLinePunct w:val="0"/>
        <w:autoSpaceDE/>
        <w:autoSpaceDN/>
        <w:bidi w:val="0"/>
        <w:adjustRightInd w:val="0"/>
        <w:snapToGrid w:val="0"/>
        <w:spacing w:after="157" w:afterLines="50" w:line="312" w:lineRule="auto"/>
        <w:jc w:val="left"/>
        <w:textAlignment w:val="auto"/>
        <w:rPr>
          <w:rFonts w:ascii="仿宋" w:hAnsi="仿宋" w:eastAsia="仿宋"/>
          <w:color w:val="auto"/>
          <w:kern w:val="1"/>
          <w:sz w:val="28"/>
          <w:szCs w:val="28"/>
        </w:rPr>
      </w:pPr>
    </w:p>
    <w:p>
      <w:pPr>
        <w:pageBreakBefore w:val="0"/>
        <w:widowControl/>
        <w:kinsoku/>
        <w:wordWrap/>
        <w:overflowPunct/>
        <w:topLinePunct w:val="0"/>
        <w:autoSpaceDE/>
        <w:autoSpaceDN/>
        <w:bidi w:val="0"/>
        <w:snapToGrid w:val="0"/>
        <w:spacing w:after="157" w:afterLines="50" w:line="312" w:lineRule="auto"/>
        <w:jc w:val="left"/>
        <w:textAlignment w:val="auto"/>
        <w:rPr>
          <w:rFonts w:ascii="仿宋" w:hAnsi="仿宋" w:eastAsia="仿宋"/>
          <w:color w:val="auto"/>
          <w:kern w:val="1"/>
          <w:sz w:val="28"/>
          <w:szCs w:val="28"/>
        </w:rPr>
      </w:pPr>
      <w:r>
        <w:rPr>
          <w:rFonts w:ascii="仿宋" w:hAnsi="仿宋" w:eastAsia="仿宋"/>
          <w:color w:val="auto"/>
          <w:kern w:val="1"/>
          <w:sz w:val="28"/>
          <w:szCs w:val="28"/>
        </w:rPr>
        <w:br w:type="page"/>
      </w:r>
    </w:p>
    <w:p>
      <w:pPr>
        <w:pStyle w:val="3"/>
        <w:pageBreakBefore w:val="0"/>
        <w:kinsoku/>
        <w:wordWrap/>
        <w:overflowPunct/>
        <w:topLinePunct w:val="0"/>
        <w:autoSpaceDE/>
        <w:autoSpaceDN/>
        <w:bidi w:val="0"/>
        <w:snapToGrid w:val="0"/>
        <w:spacing w:before="0" w:after="157" w:afterLines="50" w:line="312" w:lineRule="auto"/>
        <w:textAlignment w:val="auto"/>
      </w:pPr>
      <w:bookmarkStart w:id="22" w:name="_Toc4796"/>
      <w:r>
        <w:rPr>
          <w:rFonts w:hint="eastAsia"/>
        </w:rPr>
        <w:t>5.国际合作处（对外联络部）</w:t>
      </w:r>
      <w:bookmarkEnd w:id="22"/>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bCs/>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bCs/>
          <w:color w:val="auto"/>
          <w:kern w:val="1"/>
          <w:sz w:val="28"/>
          <w:szCs w:val="28"/>
        </w:rPr>
        <w:t>对口支撑服务部机关国际合作工作；负责国际组织、外国政府机构、商协会以及海外中小企业服务机构联络工作；促进中小企业国际化发展服务工作；组织对外经贸交流活动；具体承担APEC中小企业联盟秘书处和东盟-中日韩（10+3）中小企业联盟秘书处工作；牵头组织APEC中小企业工商论坛和APEC中小企业技展会；负责外事管理；领导交办的其他工作。</w:t>
      </w:r>
    </w:p>
    <w:p>
      <w:pPr>
        <w:pageBreakBefore w:val="0"/>
        <w:kinsoku/>
        <w:wordWrap/>
        <w:overflowPunct/>
        <w:topLinePunct w:val="0"/>
        <w:autoSpaceDE/>
        <w:autoSpaceDN/>
        <w:bidi w:val="0"/>
        <w:snapToGrid w:val="0"/>
        <w:spacing w:after="157" w:afterLines="50" w:line="312" w:lineRule="auto"/>
        <w:textAlignment w:val="auto"/>
      </w:pPr>
    </w:p>
    <w:p>
      <w:pPr>
        <w:pStyle w:val="4"/>
        <w:pageBreakBefore w:val="0"/>
        <w:kinsoku/>
        <w:wordWrap/>
        <w:overflowPunct/>
        <w:topLinePunct w:val="0"/>
        <w:autoSpaceDE/>
        <w:autoSpaceDN/>
        <w:bidi w:val="0"/>
        <w:snapToGrid w:val="0"/>
        <w:spacing w:before="0" w:after="157" w:afterLines="50" w:line="312" w:lineRule="auto"/>
        <w:textAlignment w:val="auto"/>
      </w:pPr>
      <w:bookmarkStart w:id="23" w:name="_Toc29409"/>
      <w:r>
        <w:rPr>
          <w:rFonts w:hint="eastAsia"/>
        </w:rPr>
        <w:t>5.1多双边机制支撑项目专员</w:t>
      </w:r>
      <w:r>
        <w:rPr>
          <w:rFonts w:hint="eastAsia"/>
          <w:lang w:val="en-US" w:eastAsia="zh-CN"/>
        </w:rPr>
        <w:t>2</w:t>
      </w:r>
      <w:r>
        <w:rPr>
          <w:rFonts w:hint="eastAsia"/>
        </w:rPr>
        <w:t>名</w:t>
      </w:r>
      <w:bookmarkEnd w:id="23"/>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岗位职责：</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对中小企业国际合作机制进行深入研究；</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eastAsia="仿宋"/>
          <w:color w:val="auto"/>
          <w:kern w:val="1"/>
          <w:sz w:val="28"/>
          <w:szCs w:val="28"/>
        </w:rPr>
        <w:t> </w:t>
      </w:r>
      <w:r>
        <w:rPr>
          <w:rFonts w:hint="eastAsia" w:ascii="仿宋" w:hAnsi="仿宋" w:eastAsia="仿宋"/>
          <w:color w:val="auto"/>
          <w:kern w:val="1"/>
          <w:sz w:val="28"/>
          <w:szCs w:val="28"/>
        </w:rPr>
        <w:t>对机制下中小企业国际合作的政策建议、成果设计及磋商开展研究与支撑；</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参与官方国际会议；</w:t>
      </w:r>
      <w:r>
        <w:rPr>
          <w:rFonts w:eastAsia="仿宋"/>
          <w:color w:val="auto"/>
          <w:kern w:val="1"/>
          <w:sz w:val="28"/>
          <w:szCs w:val="28"/>
        </w:rPr>
        <w:t> </w:t>
      </w:r>
      <w:r>
        <w:rPr>
          <w:rFonts w:hint="eastAsia" w:ascii="仿宋" w:hAnsi="仿宋" w:eastAsia="仿宋"/>
          <w:color w:val="auto"/>
          <w:kern w:val="1"/>
          <w:sz w:val="28"/>
          <w:szCs w:val="28"/>
        </w:rPr>
        <w:t xml:space="preserve"> </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参与多双边国际合作项目实施；</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开展中小企业多双边机制项目日常沟通联络服务工作；</w:t>
      </w:r>
    </w:p>
    <w:p>
      <w:pPr>
        <w:pageBreakBefore w:val="0"/>
        <w:numPr>
          <w:ilvl w:val="0"/>
          <w:numId w:val="25"/>
        </w:numPr>
        <w:kinsoku/>
        <w:wordWrap/>
        <w:overflowPunct/>
        <w:topLinePunct w:val="0"/>
        <w:autoSpaceDE/>
        <w:autoSpaceDN/>
        <w:bidi w:val="0"/>
        <w:adjustRightInd w:val="0"/>
        <w:snapToGrid w:val="0"/>
        <w:spacing w:after="157" w:afterLines="50" w:line="312" w:lineRule="auto"/>
        <w:ind w:firstLine="4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开拓国际合作渠道与业务。</w:t>
      </w:r>
    </w:p>
    <w:p>
      <w:pPr>
        <w:pageBreakBefore w:val="0"/>
        <w:kinsoku/>
        <w:wordWrap/>
        <w:overflowPunct/>
        <w:topLinePunct w:val="0"/>
        <w:autoSpaceDE/>
        <w:autoSpaceDN/>
        <w:bidi w:val="0"/>
        <w:snapToGrid w:val="0"/>
        <w:spacing w:after="157" w:afterLines="50" w:line="312" w:lineRule="auto"/>
        <w:textAlignment w:val="auto"/>
      </w:pPr>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招聘条件：</w:t>
      </w:r>
    </w:p>
    <w:p>
      <w:pPr>
        <w:pageBreakBefore w:val="0"/>
        <w:numPr>
          <w:ilvl w:val="0"/>
          <w:numId w:val="26"/>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国内211大学本科学历毕业，英语专业八级证书及以上水平，熟练的英文听、说、读、写、译能力，有较强的文字功底；拥有翻译以上职称或人社部CATTI二级以上笔译或口译证书优先；</w:t>
      </w:r>
    </w:p>
    <w:p>
      <w:pPr>
        <w:pageBreakBefore w:val="0"/>
        <w:numPr>
          <w:ilvl w:val="0"/>
          <w:numId w:val="26"/>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熟练操作各类电脑办公软件；</w:t>
      </w:r>
    </w:p>
    <w:p>
      <w:pPr>
        <w:pageBreakBefore w:val="0"/>
        <w:numPr>
          <w:ilvl w:val="0"/>
          <w:numId w:val="26"/>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ascii="仿宋" w:hAnsi="仿宋" w:eastAsia="仿宋"/>
          <w:sz w:val="28"/>
          <w:szCs w:val="28"/>
        </w:rPr>
        <w:t>责任心强，</w:t>
      </w:r>
      <w:r>
        <w:rPr>
          <w:rFonts w:hint="eastAsia" w:ascii="仿宋" w:hAnsi="仿宋" w:eastAsia="仿宋"/>
          <w:sz w:val="28"/>
          <w:szCs w:val="28"/>
        </w:rPr>
        <w:t>团队协作意识强；具有良好的服务意识和人际交往沟通能力；学习力、执行力强；</w:t>
      </w:r>
      <w:r>
        <w:rPr>
          <w:rFonts w:ascii="仿宋" w:hAnsi="仿宋" w:eastAsia="仿宋"/>
          <w:sz w:val="28"/>
          <w:szCs w:val="28"/>
        </w:rPr>
        <w:t xml:space="preserve"> </w:t>
      </w:r>
    </w:p>
    <w:p>
      <w:pPr>
        <w:pageBreakBefore w:val="0"/>
        <w:numPr>
          <w:ilvl w:val="0"/>
          <w:numId w:val="26"/>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了解国际会议规则、会议礼仪；</w:t>
      </w:r>
    </w:p>
    <w:p>
      <w:pPr>
        <w:pageBreakBefore w:val="0"/>
        <w:numPr>
          <w:ilvl w:val="0"/>
          <w:numId w:val="26"/>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相关性质组织内相关工作经历优先。</w:t>
      </w:r>
    </w:p>
    <w:p>
      <w:pPr>
        <w:pageBreakBefore w:val="0"/>
        <w:kinsoku/>
        <w:wordWrap/>
        <w:overflowPunct/>
        <w:topLinePunct w:val="0"/>
        <w:autoSpaceDE/>
        <w:autoSpaceDN/>
        <w:bidi w:val="0"/>
        <w:snapToGrid w:val="0"/>
        <w:spacing w:after="157" w:afterLines="50" w:line="312" w:lineRule="auto"/>
        <w:textAlignment w:val="auto"/>
      </w:pPr>
    </w:p>
    <w:p>
      <w:pPr>
        <w:pStyle w:val="4"/>
        <w:pageBreakBefore w:val="0"/>
        <w:kinsoku/>
        <w:wordWrap/>
        <w:overflowPunct/>
        <w:topLinePunct w:val="0"/>
        <w:autoSpaceDE/>
        <w:autoSpaceDN/>
        <w:bidi w:val="0"/>
        <w:snapToGrid w:val="0"/>
        <w:spacing w:before="0" w:after="157" w:afterLines="50" w:line="312" w:lineRule="auto"/>
        <w:textAlignment w:val="auto"/>
      </w:pPr>
      <w:bookmarkStart w:id="24" w:name="_Toc32086"/>
      <w:r>
        <w:rPr>
          <w:rFonts w:hint="eastAsia"/>
        </w:rPr>
        <w:t>5.2国际合作项目助理2名</w:t>
      </w:r>
      <w:bookmarkEnd w:id="24"/>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岗位职责：</w:t>
      </w:r>
    </w:p>
    <w:p>
      <w:pPr>
        <w:pageBreakBefore w:val="0"/>
        <w:numPr>
          <w:ilvl w:val="0"/>
          <w:numId w:val="27"/>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协助开展大型、高规格国际会议、展览等活动、项目的策划、筹备和组织实施工作；</w:t>
      </w:r>
    </w:p>
    <w:p>
      <w:pPr>
        <w:pageBreakBefore w:val="0"/>
        <w:numPr>
          <w:ilvl w:val="0"/>
          <w:numId w:val="27"/>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为地方园区、企业提供国际合作交流服务；</w:t>
      </w:r>
    </w:p>
    <w:p>
      <w:pPr>
        <w:pageBreakBefore w:val="0"/>
        <w:numPr>
          <w:ilvl w:val="0"/>
          <w:numId w:val="27"/>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领导交办的其他工作。</w:t>
      </w:r>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招聘条件：</w:t>
      </w:r>
    </w:p>
    <w:p>
      <w:pPr>
        <w:pageBreakBefore w:val="0"/>
        <w:numPr>
          <w:ilvl w:val="0"/>
          <w:numId w:val="28"/>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211大学或相当于211大学的国外高校毕业，本科以上学历，1年以上相关工作经验，熟练的英文听说读写译能力；</w:t>
      </w:r>
    </w:p>
    <w:p>
      <w:pPr>
        <w:pageBreakBefore w:val="0"/>
        <w:numPr>
          <w:ilvl w:val="0"/>
          <w:numId w:val="28"/>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有较强的文字功底；</w:t>
      </w:r>
    </w:p>
    <w:p>
      <w:pPr>
        <w:pageBreakBefore w:val="0"/>
        <w:numPr>
          <w:ilvl w:val="0"/>
          <w:numId w:val="28"/>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学习力、执行力强；</w:t>
      </w:r>
      <w:r>
        <w:rPr>
          <w:rFonts w:ascii="仿宋" w:hAnsi="仿宋" w:eastAsia="仿宋"/>
          <w:sz w:val="28"/>
          <w:szCs w:val="28"/>
        </w:rPr>
        <w:t>责任心强，</w:t>
      </w:r>
      <w:r>
        <w:rPr>
          <w:rFonts w:hint="eastAsia" w:ascii="仿宋" w:hAnsi="仿宋" w:eastAsia="仿宋"/>
          <w:sz w:val="28"/>
          <w:szCs w:val="28"/>
        </w:rPr>
        <w:t>团队协作意识强；具有良好的服务意识和人际交往沟通能力，熟练操作各类电脑办公软件；</w:t>
      </w:r>
    </w:p>
    <w:p>
      <w:pPr>
        <w:pageBreakBefore w:val="0"/>
        <w:numPr>
          <w:ilvl w:val="0"/>
          <w:numId w:val="28"/>
        </w:numPr>
        <w:kinsoku/>
        <w:wordWrap/>
        <w:overflowPunct/>
        <w:topLinePunct w:val="0"/>
        <w:autoSpaceDE/>
        <w:autoSpaceDN/>
        <w:bidi w:val="0"/>
        <w:snapToGrid w:val="0"/>
        <w:spacing w:after="157" w:afterLines="50" w:line="312" w:lineRule="auto"/>
        <w:ind w:left="0" w:firstLine="565" w:firstLineChars="202"/>
        <w:textAlignment w:val="auto"/>
        <w:rPr>
          <w:rFonts w:ascii="仿宋" w:hAnsi="仿宋" w:eastAsia="仿宋"/>
          <w:sz w:val="28"/>
          <w:szCs w:val="28"/>
        </w:rPr>
      </w:pPr>
      <w:r>
        <w:rPr>
          <w:rFonts w:hint="eastAsia" w:ascii="仿宋" w:hAnsi="仿宋" w:eastAsia="仿宋"/>
          <w:sz w:val="28"/>
          <w:szCs w:val="28"/>
        </w:rPr>
        <w:t>能够接受出差；具有会议、展览工作经验者优先。</w:t>
      </w:r>
    </w:p>
    <w:p>
      <w:pPr>
        <w:pageBreakBefore w:val="0"/>
        <w:tabs>
          <w:tab w:val="left" w:pos="312"/>
        </w:tabs>
        <w:kinsoku/>
        <w:wordWrap/>
        <w:overflowPunct/>
        <w:topLinePunct w:val="0"/>
        <w:autoSpaceDE/>
        <w:autoSpaceDN/>
        <w:bidi w:val="0"/>
        <w:adjustRightInd w:val="0"/>
        <w:snapToGrid w:val="0"/>
        <w:spacing w:after="157" w:afterLines="50" w:line="312" w:lineRule="auto"/>
        <w:jc w:val="left"/>
        <w:textAlignment w:val="auto"/>
        <w:rPr>
          <w:rFonts w:ascii="仿宋" w:hAnsi="仿宋" w:eastAsia="仿宋"/>
          <w:color w:val="auto"/>
          <w:kern w:val="1"/>
          <w:sz w:val="28"/>
          <w:szCs w:val="28"/>
        </w:rPr>
      </w:pPr>
    </w:p>
    <w:p>
      <w:pPr>
        <w:pageBreakBefore w:val="0"/>
        <w:tabs>
          <w:tab w:val="left" w:pos="312"/>
        </w:tabs>
        <w:kinsoku/>
        <w:wordWrap/>
        <w:overflowPunct/>
        <w:topLinePunct w:val="0"/>
        <w:autoSpaceDE/>
        <w:autoSpaceDN/>
        <w:bidi w:val="0"/>
        <w:adjustRightInd w:val="0"/>
        <w:snapToGrid w:val="0"/>
        <w:spacing w:after="157" w:afterLines="50" w:line="312" w:lineRule="auto"/>
        <w:jc w:val="left"/>
        <w:textAlignment w:val="auto"/>
        <w:rPr>
          <w:rFonts w:ascii="仿宋" w:hAnsi="仿宋" w:eastAsia="仿宋"/>
          <w:color w:val="auto"/>
          <w:kern w:val="1"/>
          <w:sz w:val="28"/>
          <w:szCs w:val="28"/>
        </w:rPr>
      </w:pPr>
    </w:p>
    <w:p>
      <w:pPr>
        <w:pageBreakBefore w:val="0"/>
        <w:widowControl/>
        <w:kinsoku/>
        <w:wordWrap/>
        <w:overflowPunct/>
        <w:topLinePunct w:val="0"/>
        <w:autoSpaceDE/>
        <w:autoSpaceDN/>
        <w:bidi w:val="0"/>
        <w:snapToGrid w:val="0"/>
        <w:spacing w:after="157" w:afterLines="50" w:line="312" w:lineRule="auto"/>
        <w:jc w:val="left"/>
        <w:textAlignment w:val="auto"/>
        <w:rPr>
          <w:rFonts w:ascii="黑体" w:hAnsi="黑体" w:eastAsia="黑体" w:cstheme="majorBidi"/>
          <w:color w:val="auto"/>
          <w:sz w:val="28"/>
          <w:szCs w:val="28"/>
        </w:rPr>
      </w:pPr>
      <w:r>
        <w:rPr>
          <w:color w:val="auto"/>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25" w:name="_Toc9916"/>
      <w:r>
        <w:rPr>
          <w:rFonts w:hint="eastAsia"/>
          <w:color w:val="auto"/>
        </w:rPr>
        <w:t>6</w:t>
      </w:r>
      <w:r>
        <w:rPr>
          <w:rFonts w:hint="eastAsia"/>
          <w:color w:val="auto"/>
          <w:lang w:eastAsia="zh-CN"/>
        </w:rPr>
        <w:t>.</w:t>
      </w:r>
      <w:r>
        <w:rPr>
          <w:rFonts w:hint="eastAsia"/>
          <w:color w:val="auto"/>
        </w:rPr>
        <w:t>培训处</w:t>
      </w:r>
      <w:bookmarkEnd w:id="25"/>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开展企业培训、管理咨询和品牌建设工作；支持地方政府、园区、会员企业培训工作；具体承担中小企业领军人才培训工作，具体承担中德培训、中意培训、金砖国家援外培训等涉外工作；领导交办的其他工作。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26" w:name="_Toc13291"/>
      <w:r>
        <w:rPr>
          <w:rFonts w:hint="eastAsia"/>
          <w:color w:val="auto"/>
        </w:rPr>
        <w:t>6</w:t>
      </w:r>
      <w:r>
        <w:rPr>
          <w:color w:val="auto"/>
        </w:rPr>
        <w:t>.1</w:t>
      </w:r>
      <w:r>
        <w:rPr>
          <w:rFonts w:hint="eastAsia"/>
          <w:color w:val="auto"/>
        </w:rPr>
        <w:t>国内培训项目主管1人：</w:t>
      </w:r>
      <w:bookmarkEnd w:id="26"/>
    </w:p>
    <w:p>
      <w:pPr>
        <w:pStyle w:val="5"/>
        <w:pageBreakBefore w:val="0"/>
        <w:kinsoku/>
        <w:wordWrap/>
        <w:overflowPunct/>
        <w:topLinePunct w:val="0"/>
        <w:autoSpaceDE/>
        <w:autoSpaceDN/>
        <w:bidi w:val="0"/>
        <w:snapToGrid w:val="0"/>
        <w:spacing w:before="0" w:after="157" w:afterLines="50" w:line="312" w:lineRule="auto"/>
        <w:textAlignment w:val="auto"/>
      </w:pPr>
      <w:r>
        <w:rPr>
          <w:rFonts w:hint="eastAsia"/>
        </w:rPr>
        <w:t>岗位职责：</w:t>
      </w:r>
    </w:p>
    <w:p>
      <w:pPr>
        <w:pStyle w:val="19"/>
        <w:pageBreakBefore w:val="0"/>
        <w:numPr>
          <w:ilvl w:val="0"/>
          <w:numId w:val="29"/>
        </w:numPr>
        <w:kinsoku/>
        <w:wordWrap/>
        <w:overflowPunct/>
        <w:topLinePunct w:val="0"/>
        <w:autoSpaceDE/>
        <w:autoSpaceDN/>
        <w:bidi w:val="0"/>
        <w:adjustRightInd w:val="0"/>
        <w:snapToGrid w:val="0"/>
        <w:spacing w:after="157" w:afterLines="50" w:line="312" w:lineRule="auto"/>
        <w:ind w:firstLine="56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负责以国内培训项目的策划、组织实施和全流程管理；</w:t>
      </w:r>
    </w:p>
    <w:p>
      <w:pPr>
        <w:pStyle w:val="19"/>
        <w:pageBreakBefore w:val="0"/>
        <w:numPr>
          <w:ilvl w:val="0"/>
          <w:numId w:val="29"/>
        </w:numPr>
        <w:kinsoku/>
        <w:wordWrap/>
        <w:overflowPunct/>
        <w:topLinePunct w:val="0"/>
        <w:autoSpaceDE/>
        <w:autoSpaceDN/>
        <w:bidi w:val="0"/>
        <w:adjustRightInd w:val="0"/>
        <w:snapToGrid w:val="0"/>
        <w:spacing w:after="157" w:afterLines="50" w:line="312" w:lineRule="auto"/>
        <w:ind w:firstLine="56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加强对培训后的学员社群管理及跟踪服务，推进各类培训项目的成果延伸；</w:t>
      </w:r>
    </w:p>
    <w:p>
      <w:pPr>
        <w:pStyle w:val="19"/>
        <w:pageBreakBefore w:val="0"/>
        <w:numPr>
          <w:ilvl w:val="0"/>
          <w:numId w:val="29"/>
        </w:numPr>
        <w:kinsoku/>
        <w:wordWrap/>
        <w:overflowPunct/>
        <w:topLinePunct w:val="0"/>
        <w:autoSpaceDE/>
        <w:autoSpaceDN/>
        <w:bidi w:val="0"/>
        <w:adjustRightInd w:val="0"/>
        <w:snapToGrid w:val="0"/>
        <w:spacing w:after="157" w:afterLines="50" w:line="312" w:lineRule="auto"/>
        <w:ind w:firstLine="56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开发、维护工作渠道和网络。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3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211大学高校毕业，经济管理类、人文社科类等学科硕士及以上学历。</w:t>
      </w:r>
    </w:p>
    <w:p>
      <w:pPr>
        <w:pageBreakBefore w:val="0"/>
        <w:numPr>
          <w:ilvl w:val="0"/>
          <w:numId w:val="3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5年以上培训工作组织管理经验，熟悉企业经营管理，具备较强的项目策划能力，有大型服务机构工作经验者优先。</w:t>
      </w:r>
    </w:p>
    <w:p>
      <w:pPr>
        <w:pageBreakBefore w:val="0"/>
        <w:numPr>
          <w:ilvl w:val="0"/>
          <w:numId w:val="3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可接受出差。</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27" w:name="_Toc1322"/>
      <w:r>
        <w:rPr>
          <w:rFonts w:hint="eastAsia"/>
          <w:color w:val="auto"/>
        </w:rPr>
        <w:t>6</w:t>
      </w:r>
      <w:r>
        <w:rPr>
          <w:color w:val="auto"/>
        </w:rPr>
        <w:t>.2</w:t>
      </w:r>
      <w:r>
        <w:rPr>
          <w:rFonts w:hint="eastAsia"/>
          <w:color w:val="auto"/>
        </w:rPr>
        <w:t>国际培训项目专员1人：</w:t>
      </w:r>
      <w:bookmarkEnd w:id="27"/>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6"/>
          <w:numId w:val="17"/>
        </w:numPr>
        <w:kinsoku/>
        <w:wordWrap/>
        <w:overflowPunct/>
        <w:topLinePunct w:val="0"/>
        <w:autoSpaceDE/>
        <w:autoSpaceDN/>
        <w:bidi w:val="0"/>
        <w:adjustRightInd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负责培训项目的策划、组织实施和全流程管理；</w:t>
      </w:r>
    </w:p>
    <w:p>
      <w:pPr>
        <w:pStyle w:val="19"/>
        <w:pageBreakBefore w:val="0"/>
        <w:numPr>
          <w:ilvl w:val="6"/>
          <w:numId w:val="17"/>
        </w:numPr>
        <w:kinsoku/>
        <w:wordWrap/>
        <w:overflowPunct/>
        <w:topLinePunct w:val="0"/>
        <w:autoSpaceDE/>
        <w:autoSpaceDN/>
        <w:bidi w:val="0"/>
        <w:adjustRightInd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强对培训后的学员社群管理及跟踪服务；</w:t>
      </w:r>
    </w:p>
    <w:p>
      <w:pPr>
        <w:pStyle w:val="19"/>
        <w:pageBreakBefore w:val="0"/>
        <w:numPr>
          <w:ilvl w:val="6"/>
          <w:numId w:val="17"/>
        </w:numPr>
        <w:kinsoku/>
        <w:wordWrap/>
        <w:overflowPunct/>
        <w:topLinePunct w:val="0"/>
        <w:autoSpaceDE/>
        <w:autoSpaceDN/>
        <w:bidi w:val="0"/>
        <w:adjustRightInd w:val="0"/>
        <w:snapToGrid w:val="0"/>
        <w:spacing w:after="157" w:afterLines="50" w:line="312" w:lineRule="auto"/>
        <w:ind w:left="0" w:firstLine="567" w:firstLineChars="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推进各类培训项目的纵深延伸；开发、维护工作渠道和网络。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31"/>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211大学或相当于211大学的国外高校毕业，管理类、语言类、人文社科类等学科硕士及以上学历；</w:t>
      </w:r>
    </w:p>
    <w:p>
      <w:pPr>
        <w:pageBreakBefore w:val="0"/>
        <w:numPr>
          <w:ilvl w:val="0"/>
          <w:numId w:val="31"/>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英语听说读写译熟练；翻译优先。</w:t>
      </w:r>
    </w:p>
    <w:p>
      <w:pPr>
        <w:pageBreakBefore w:val="0"/>
        <w:numPr>
          <w:ilvl w:val="0"/>
          <w:numId w:val="31"/>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5年以上国际培训组织管理工作经验，熟悉企业经营管理，具备较强的项目策划能力，具有欧盟及一带一路国家相关业务资源和工作背景者优先。</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28" w:name="_Toc10290"/>
      <w:r>
        <w:rPr>
          <w:rFonts w:hint="eastAsia"/>
          <w:color w:val="auto"/>
        </w:rPr>
        <w:t>6</w:t>
      </w:r>
      <w:r>
        <w:rPr>
          <w:color w:val="auto"/>
        </w:rPr>
        <w:t xml:space="preserve">.3 </w:t>
      </w:r>
      <w:r>
        <w:rPr>
          <w:rFonts w:hint="eastAsia"/>
          <w:color w:val="auto"/>
        </w:rPr>
        <w:t>培训项目助理1人：</w:t>
      </w:r>
      <w:bookmarkEnd w:id="28"/>
      <w:r>
        <w:rPr>
          <w:color w:val="auto"/>
        </w:rPr>
        <w:t xml:space="preserve"> </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numPr>
          <w:ilvl w:val="0"/>
          <w:numId w:val="32"/>
        </w:numPr>
        <w:kinsoku/>
        <w:wordWrap/>
        <w:overflowPunct/>
        <w:topLinePunct w:val="0"/>
        <w:autoSpaceDE/>
        <w:autoSpaceDN/>
        <w:bidi w:val="0"/>
        <w:adjustRightInd w:val="0"/>
        <w:snapToGrid w:val="0"/>
        <w:spacing w:after="157" w:afterLines="50" w:line="312" w:lineRule="auto"/>
        <w:ind w:left="0" w:firstLine="565" w:firstLineChars="202"/>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协助上级开展培训项目；</w:t>
      </w:r>
    </w:p>
    <w:p>
      <w:pPr>
        <w:pageBreakBefore w:val="0"/>
        <w:numPr>
          <w:ilvl w:val="0"/>
          <w:numId w:val="32"/>
        </w:numPr>
        <w:kinsoku/>
        <w:wordWrap/>
        <w:overflowPunct/>
        <w:topLinePunct w:val="0"/>
        <w:autoSpaceDE/>
        <w:autoSpaceDN/>
        <w:bidi w:val="0"/>
        <w:adjustRightInd w:val="0"/>
        <w:snapToGrid w:val="0"/>
        <w:spacing w:after="157" w:afterLines="50" w:line="312" w:lineRule="auto"/>
        <w:ind w:left="0" w:firstLine="565" w:firstLineChars="202"/>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加强与德国等重点国家中小企业发展促进机构的对接与联系；</w:t>
      </w:r>
    </w:p>
    <w:p>
      <w:pPr>
        <w:pageBreakBefore w:val="0"/>
        <w:numPr>
          <w:ilvl w:val="0"/>
          <w:numId w:val="32"/>
        </w:numPr>
        <w:kinsoku/>
        <w:wordWrap/>
        <w:overflowPunct/>
        <w:topLinePunct w:val="0"/>
        <w:autoSpaceDE/>
        <w:autoSpaceDN/>
        <w:bidi w:val="0"/>
        <w:adjustRightInd w:val="0"/>
        <w:snapToGrid w:val="0"/>
        <w:spacing w:after="157" w:afterLines="50" w:line="312" w:lineRule="auto"/>
        <w:ind w:left="0" w:firstLine="565" w:firstLineChars="202"/>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领导交办的其他工作。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33"/>
        </w:numPr>
        <w:tabs>
          <w:tab w:val="clear" w:pos="312"/>
        </w:tabs>
        <w:kinsoku/>
        <w:wordWrap/>
        <w:overflowPunct/>
        <w:topLinePunct w:val="0"/>
        <w:autoSpaceDE/>
        <w:autoSpaceDN/>
        <w:bidi w:val="0"/>
        <w:adjustRightInd w:val="0"/>
        <w:snapToGrid w:val="0"/>
        <w:spacing w:after="157" w:afterLines="50" w:line="312" w:lineRule="auto"/>
        <w:ind w:firstLine="560" w:firstLineChars="20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经济管理类、语言类、人文社科类等学科硕士及以上学历；英语听说读写译熟练；</w:t>
      </w:r>
    </w:p>
    <w:p>
      <w:pPr>
        <w:pageBreakBefore w:val="0"/>
        <w:numPr>
          <w:ilvl w:val="0"/>
          <w:numId w:val="33"/>
        </w:numPr>
        <w:tabs>
          <w:tab w:val="clear" w:pos="312"/>
        </w:tabs>
        <w:kinsoku/>
        <w:wordWrap/>
        <w:overflowPunct/>
        <w:topLinePunct w:val="0"/>
        <w:autoSpaceDE/>
        <w:autoSpaceDN/>
        <w:bidi w:val="0"/>
        <w:adjustRightInd w:val="0"/>
        <w:snapToGrid w:val="0"/>
        <w:spacing w:after="157" w:afterLines="50" w:line="312" w:lineRule="auto"/>
        <w:ind w:firstLine="560" w:firstLineChars="20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 xml:space="preserve">德国高校学习或工作两年以上； </w:t>
      </w:r>
    </w:p>
    <w:p>
      <w:pPr>
        <w:pageBreakBefore w:val="0"/>
        <w:numPr>
          <w:ilvl w:val="0"/>
          <w:numId w:val="33"/>
        </w:numPr>
        <w:kinsoku/>
        <w:wordWrap/>
        <w:overflowPunct/>
        <w:topLinePunct w:val="0"/>
        <w:autoSpaceDE/>
        <w:autoSpaceDN/>
        <w:bidi w:val="0"/>
        <w:adjustRightInd w:val="0"/>
        <w:snapToGrid w:val="0"/>
        <w:spacing w:after="157" w:afterLines="50" w:line="312" w:lineRule="auto"/>
        <w:ind w:firstLine="560" w:firstLineChars="20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擅长沟通协调，有较强学习能力，具有团队协作意识和主动服务意识。</w:t>
      </w:r>
    </w:p>
    <w:p>
      <w:pPr>
        <w:pageBreakBefore w:val="0"/>
        <w:widowControl/>
        <w:kinsoku/>
        <w:wordWrap/>
        <w:overflowPunct/>
        <w:topLinePunct w:val="0"/>
        <w:autoSpaceDE/>
        <w:autoSpaceDN/>
        <w:bidi w:val="0"/>
        <w:snapToGrid w:val="0"/>
        <w:spacing w:after="157" w:afterLines="50" w:line="312" w:lineRule="auto"/>
        <w:jc w:val="left"/>
        <w:textAlignment w:val="auto"/>
        <w:rPr>
          <w:rFonts w:ascii="仿宋" w:hAnsi="仿宋" w:eastAsia="仿宋"/>
          <w:color w:val="auto"/>
          <w:kern w:val="1"/>
          <w:sz w:val="28"/>
          <w:szCs w:val="28"/>
        </w:rPr>
      </w:pPr>
      <w:r>
        <w:rPr>
          <w:rFonts w:ascii="仿宋" w:hAnsi="仿宋" w:eastAsia="仿宋"/>
          <w:color w:val="auto"/>
          <w:kern w:val="1"/>
          <w:sz w:val="28"/>
          <w:szCs w:val="28"/>
        </w:rPr>
        <w:br w:type="page"/>
      </w:r>
    </w:p>
    <w:p>
      <w:pPr>
        <w:pStyle w:val="3"/>
        <w:pageBreakBefore w:val="0"/>
        <w:kinsoku/>
        <w:wordWrap/>
        <w:overflowPunct/>
        <w:topLinePunct w:val="0"/>
        <w:autoSpaceDE/>
        <w:autoSpaceDN/>
        <w:bidi w:val="0"/>
        <w:snapToGrid w:val="0"/>
        <w:spacing w:before="0" w:after="157" w:afterLines="50" w:line="312" w:lineRule="auto"/>
        <w:textAlignment w:val="auto"/>
      </w:pPr>
      <w:bookmarkStart w:id="29" w:name="_Toc14141"/>
      <w:r>
        <w:rPr>
          <w:rFonts w:hint="eastAsia"/>
        </w:rPr>
        <w:t>7</w:t>
      </w:r>
      <w:r>
        <w:t>.</w:t>
      </w:r>
      <w:r>
        <w:rPr>
          <w:rFonts w:hint="eastAsia"/>
        </w:rPr>
        <w:t>融资服务处</w:t>
      </w:r>
      <w:bookmarkEnd w:id="29"/>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kern w:val="1"/>
          <w:sz w:val="28"/>
          <w:szCs w:val="28"/>
        </w:rPr>
      </w:pPr>
      <w:r>
        <w:rPr>
          <w:rFonts w:hint="eastAsia" w:ascii="楷体" w:hAnsi="楷体" w:eastAsia="楷体"/>
          <w:b/>
          <w:bCs/>
          <w:kern w:val="1"/>
          <w:sz w:val="28"/>
          <w:szCs w:val="28"/>
        </w:rPr>
        <w:t>部门职责：</w:t>
      </w:r>
      <w:r>
        <w:rPr>
          <w:rFonts w:hint="eastAsia" w:ascii="仿宋" w:hAnsi="仿宋" w:eastAsia="仿宋"/>
          <w:kern w:val="1"/>
          <w:sz w:val="28"/>
          <w:szCs w:val="28"/>
        </w:rPr>
        <w:t>对口支撑服务部机关企业融资服务工作；开展中小企业融资促进政策研究；开展金融科技促进中小企业融资研究；协调建设中小企业融资服务大数据平台；促进中小企业直接融资、间接融资，推动产融合作；开展中小企业融资相关培训；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pPr>
      <w:bookmarkStart w:id="30" w:name="_Toc11363"/>
      <w:r>
        <w:t>7.</w:t>
      </w:r>
      <w:r>
        <w:rPr>
          <w:rFonts w:hint="eastAsia"/>
        </w:rPr>
        <w:t>1</w:t>
      </w:r>
      <w:r>
        <w:t xml:space="preserve">  融资服务</w:t>
      </w:r>
      <w:r>
        <w:rPr>
          <w:rFonts w:hint="eastAsia"/>
          <w:lang w:eastAsia="zh-CN"/>
        </w:rPr>
        <w:t>处</w:t>
      </w:r>
      <w:r>
        <w:t>副主任（融资政策研究与实务）1名</w:t>
      </w:r>
      <w:bookmarkEnd w:id="30"/>
    </w:p>
    <w:p>
      <w:pPr>
        <w:pStyle w:val="5"/>
        <w:pageBreakBefore w:val="0"/>
        <w:kinsoku/>
        <w:wordWrap/>
        <w:overflowPunct/>
        <w:topLinePunct w:val="0"/>
        <w:autoSpaceDE/>
        <w:autoSpaceDN/>
        <w:bidi w:val="0"/>
        <w:snapToGrid w:val="0"/>
        <w:spacing w:before="0" w:after="157" w:afterLines="50" w:line="312" w:lineRule="auto"/>
        <w:textAlignment w:val="auto"/>
      </w:pPr>
      <w:r>
        <w:t>岗位职责：</w:t>
      </w:r>
    </w:p>
    <w:p>
      <w:pPr>
        <w:pStyle w:val="19"/>
        <w:pageBreakBefore w:val="0"/>
        <w:numPr>
          <w:ilvl w:val="0"/>
          <w:numId w:val="34"/>
        </w:numPr>
        <w:kinsoku/>
        <w:wordWrap/>
        <w:overflowPunct/>
        <w:topLinePunct w:val="0"/>
        <w:autoSpaceDE/>
        <w:autoSpaceDN/>
        <w:bidi w:val="0"/>
        <w:snapToGrid w:val="0"/>
        <w:spacing w:after="157" w:afterLines="50" w:line="312" w:lineRule="auto"/>
        <w:ind w:firstLine="708" w:firstLineChars="236"/>
        <w:textAlignment w:val="auto"/>
        <w:rPr>
          <w:rFonts w:ascii="Times New Roman" w:hAnsi="Times New Roman" w:eastAsia="仿宋" w:cs="Times New Roman"/>
          <w:sz w:val="30"/>
          <w:szCs w:val="30"/>
        </w:rPr>
      </w:pPr>
      <w:r>
        <w:rPr>
          <w:rFonts w:hint="eastAsia" w:ascii="Times New Roman" w:hAnsi="Times New Roman" w:eastAsia="仿宋" w:cs="Times New Roman"/>
          <w:sz w:val="30"/>
          <w:szCs w:val="30"/>
        </w:rPr>
        <w:t>组织</w:t>
      </w:r>
      <w:r>
        <w:rPr>
          <w:rFonts w:ascii="Times New Roman" w:hAnsi="Times New Roman" w:eastAsia="仿宋" w:cs="Times New Roman"/>
          <w:sz w:val="30"/>
          <w:szCs w:val="30"/>
        </w:rPr>
        <w:t>开展中小企业融资服务政策研究；</w:t>
      </w:r>
    </w:p>
    <w:p>
      <w:pPr>
        <w:pStyle w:val="19"/>
        <w:pageBreakBefore w:val="0"/>
        <w:numPr>
          <w:ilvl w:val="0"/>
          <w:numId w:val="34"/>
        </w:numPr>
        <w:kinsoku/>
        <w:wordWrap/>
        <w:overflowPunct/>
        <w:topLinePunct w:val="0"/>
        <w:autoSpaceDE/>
        <w:autoSpaceDN/>
        <w:bidi w:val="0"/>
        <w:snapToGrid w:val="0"/>
        <w:spacing w:after="157" w:afterLines="50" w:line="312" w:lineRule="auto"/>
        <w:ind w:firstLine="708" w:firstLineChars="236"/>
        <w:textAlignment w:val="auto"/>
        <w:rPr>
          <w:rFonts w:ascii="Times New Roman" w:hAnsi="Times New Roman" w:eastAsia="仿宋" w:cs="Times New Roman"/>
          <w:sz w:val="30"/>
          <w:szCs w:val="30"/>
        </w:rPr>
      </w:pPr>
      <w:r>
        <w:rPr>
          <w:rFonts w:hint="eastAsia" w:ascii="Times New Roman" w:hAnsi="Times New Roman" w:eastAsia="仿宋" w:cs="Times New Roman"/>
          <w:sz w:val="30"/>
          <w:szCs w:val="30"/>
        </w:rPr>
        <w:t>组织</w:t>
      </w:r>
      <w:r>
        <w:rPr>
          <w:rFonts w:ascii="Times New Roman" w:hAnsi="Times New Roman" w:eastAsia="仿宋" w:cs="Times New Roman"/>
          <w:sz w:val="30"/>
          <w:szCs w:val="30"/>
        </w:rPr>
        <w:t>开展直接投资机构、银行金融机构与中小企业的对接活动；</w:t>
      </w:r>
    </w:p>
    <w:p>
      <w:pPr>
        <w:pStyle w:val="19"/>
        <w:pageBreakBefore w:val="0"/>
        <w:numPr>
          <w:ilvl w:val="0"/>
          <w:numId w:val="34"/>
        </w:numPr>
        <w:kinsoku/>
        <w:wordWrap/>
        <w:overflowPunct/>
        <w:topLinePunct w:val="0"/>
        <w:autoSpaceDE/>
        <w:autoSpaceDN/>
        <w:bidi w:val="0"/>
        <w:snapToGrid w:val="0"/>
        <w:spacing w:after="157" w:afterLines="50" w:line="312" w:lineRule="auto"/>
        <w:ind w:firstLine="708" w:firstLineChars="236"/>
        <w:textAlignment w:val="auto"/>
        <w:rPr>
          <w:rFonts w:ascii="Times New Roman" w:hAnsi="Times New Roman" w:eastAsia="仿宋" w:cs="Times New Roman"/>
          <w:sz w:val="30"/>
          <w:szCs w:val="30"/>
        </w:rPr>
      </w:pPr>
      <w:r>
        <w:rPr>
          <w:rFonts w:hint="eastAsia" w:ascii="Times New Roman" w:hAnsi="Times New Roman" w:eastAsia="仿宋" w:cs="Times New Roman"/>
          <w:sz w:val="30"/>
          <w:szCs w:val="30"/>
        </w:rPr>
        <w:t>组织</w:t>
      </w:r>
      <w:r>
        <w:rPr>
          <w:rFonts w:ascii="Times New Roman" w:hAnsi="Times New Roman" w:eastAsia="仿宋" w:cs="Times New Roman"/>
          <w:sz w:val="30"/>
          <w:szCs w:val="30"/>
        </w:rPr>
        <w:t>开展中小企业金融知识普及培训</w:t>
      </w:r>
      <w:r>
        <w:rPr>
          <w:rFonts w:hint="eastAsia" w:ascii="Times New Roman" w:hAnsi="Times New Roman" w:eastAsia="仿宋" w:cs="Times New Roman"/>
          <w:sz w:val="30"/>
          <w:szCs w:val="30"/>
        </w:rPr>
        <w:t>等</w:t>
      </w:r>
      <w:r>
        <w:rPr>
          <w:rFonts w:ascii="Times New Roman" w:hAnsi="Times New Roman" w:eastAsia="仿宋" w:cs="Times New Roman"/>
          <w:sz w:val="30"/>
          <w:szCs w:val="30"/>
        </w:rPr>
        <w:t>。</w:t>
      </w:r>
    </w:p>
    <w:p>
      <w:pPr>
        <w:pStyle w:val="5"/>
        <w:pageBreakBefore w:val="0"/>
        <w:kinsoku/>
        <w:wordWrap/>
        <w:overflowPunct/>
        <w:topLinePunct w:val="0"/>
        <w:autoSpaceDE/>
        <w:autoSpaceDN/>
        <w:bidi w:val="0"/>
        <w:snapToGrid w:val="0"/>
        <w:spacing w:before="0" w:after="157" w:afterLines="50" w:line="312" w:lineRule="auto"/>
        <w:textAlignment w:val="auto"/>
      </w:pPr>
      <w:r>
        <w:t>招聘条件：</w:t>
      </w:r>
    </w:p>
    <w:p>
      <w:pPr>
        <w:pStyle w:val="19"/>
        <w:pageBreakBefore w:val="0"/>
        <w:numPr>
          <w:ilvl w:val="0"/>
          <w:numId w:val="35"/>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211大学或相当于211大学的国外高校毕业，经济学、金融学硕士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pageBreakBefore w:val="0"/>
        <w:numPr>
          <w:ilvl w:val="0"/>
          <w:numId w:val="35"/>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6</w:t>
      </w:r>
      <w:r>
        <w:rPr>
          <w:rFonts w:ascii="仿宋" w:hAnsi="仿宋" w:eastAsia="仿宋"/>
          <w:color w:val="auto"/>
          <w:kern w:val="1"/>
          <w:sz w:val="28"/>
          <w:szCs w:val="28"/>
        </w:rPr>
        <w:t>年以上</w:t>
      </w:r>
      <w:r>
        <w:rPr>
          <w:rFonts w:hint="eastAsia" w:ascii="仿宋" w:hAnsi="仿宋" w:eastAsia="仿宋"/>
          <w:color w:val="auto"/>
          <w:kern w:val="1"/>
          <w:sz w:val="28"/>
          <w:szCs w:val="28"/>
        </w:rPr>
        <w:t>国内金融行业</w:t>
      </w:r>
      <w:r>
        <w:rPr>
          <w:rFonts w:ascii="仿宋" w:hAnsi="仿宋" w:eastAsia="仿宋"/>
          <w:color w:val="auto"/>
          <w:kern w:val="1"/>
          <w:sz w:val="28"/>
          <w:szCs w:val="28"/>
        </w:rPr>
        <w:t>从业</w:t>
      </w:r>
      <w:r>
        <w:rPr>
          <w:rFonts w:hint="eastAsia" w:ascii="仿宋" w:hAnsi="仿宋" w:eastAsia="仿宋"/>
          <w:color w:val="auto"/>
          <w:kern w:val="1"/>
          <w:sz w:val="28"/>
          <w:szCs w:val="28"/>
        </w:rPr>
        <w:t>经历</w:t>
      </w:r>
      <w:r>
        <w:rPr>
          <w:rFonts w:ascii="仿宋" w:hAnsi="仿宋" w:eastAsia="仿宋"/>
          <w:color w:val="auto"/>
          <w:kern w:val="1"/>
          <w:sz w:val="28"/>
          <w:szCs w:val="28"/>
        </w:rPr>
        <w:t>，</w:t>
      </w:r>
      <w:r>
        <w:rPr>
          <w:rFonts w:hint="eastAsia" w:ascii="仿宋" w:hAnsi="仿宋" w:eastAsia="仿宋"/>
          <w:color w:val="auto"/>
          <w:kern w:val="1"/>
          <w:sz w:val="28"/>
          <w:szCs w:val="28"/>
        </w:rPr>
        <w:t>3年以上宏观经济研究机构或</w:t>
      </w:r>
      <w:r>
        <w:rPr>
          <w:rFonts w:ascii="仿宋" w:hAnsi="仿宋" w:eastAsia="仿宋"/>
          <w:color w:val="auto"/>
          <w:kern w:val="1"/>
          <w:sz w:val="28"/>
          <w:szCs w:val="28"/>
        </w:rPr>
        <w:t>大型金融机构</w:t>
      </w:r>
      <w:r>
        <w:rPr>
          <w:rFonts w:hint="eastAsia" w:ascii="仿宋" w:hAnsi="仿宋" w:eastAsia="仿宋"/>
          <w:color w:val="auto"/>
          <w:kern w:val="1"/>
          <w:sz w:val="28"/>
          <w:szCs w:val="28"/>
        </w:rPr>
        <w:t xml:space="preserve">总部研究工作经验； </w:t>
      </w:r>
    </w:p>
    <w:p>
      <w:pPr>
        <w:pStyle w:val="19"/>
        <w:pageBreakBefore w:val="0"/>
        <w:numPr>
          <w:ilvl w:val="0"/>
          <w:numId w:val="35"/>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具有较强的政策研究和组织协调能力，在融资领域具有较为丰富的资源，</w:t>
      </w:r>
      <w:r>
        <w:rPr>
          <w:rFonts w:hint="eastAsia" w:ascii="仿宋" w:hAnsi="仿宋" w:eastAsia="仿宋"/>
          <w:color w:val="auto"/>
          <w:kern w:val="1"/>
          <w:sz w:val="28"/>
          <w:szCs w:val="28"/>
        </w:rPr>
        <w:t>具有团队管理经验，</w:t>
      </w:r>
      <w:r>
        <w:rPr>
          <w:rFonts w:ascii="仿宋" w:hAnsi="仿宋" w:eastAsia="仿宋"/>
          <w:color w:val="auto"/>
          <w:kern w:val="1"/>
          <w:sz w:val="28"/>
          <w:szCs w:val="28"/>
        </w:rPr>
        <w:t>能够独立开拓业务并组织实施</w:t>
      </w:r>
      <w:r>
        <w:rPr>
          <w:rFonts w:hint="eastAsia" w:ascii="仿宋" w:hAnsi="仿宋" w:eastAsia="仿宋"/>
          <w:color w:val="auto"/>
          <w:kern w:val="1"/>
          <w:sz w:val="28"/>
          <w:szCs w:val="28"/>
        </w:rPr>
        <w:t>者优先</w:t>
      </w:r>
      <w:r>
        <w:rPr>
          <w:rFonts w:ascii="仿宋" w:hAnsi="仿宋" w:eastAsia="仿宋"/>
          <w:color w:val="auto"/>
          <w:kern w:val="1"/>
          <w:sz w:val="28"/>
          <w:szCs w:val="28"/>
        </w:rPr>
        <w:t>。</w:t>
      </w:r>
    </w:p>
    <w:p>
      <w:pPr>
        <w:pStyle w:val="4"/>
        <w:pageBreakBefore w:val="0"/>
        <w:kinsoku/>
        <w:wordWrap/>
        <w:overflowPunct/>
        <w:topLinePunct w:val="0"/>
        <w:autoSpaceDE/>
        <w:autoSpaceDN/>
        <w:bidi w:val="0"/>
        <w:snapToGrid w:val="0"/>
        <w:spacing w:before="0" w:after="157" w:afterLines="50" w:line="312" w:lineRule="auto"/>
        <w:textAlignment w:val="auto"/>
      </w:pPr>
      <w:bookmarkStart w:id="31" w:name="_Toc1548"/>
      <w:r>
        <w:t>7.</w:t>
      </w:r>
      <w:r>
        <w:rPr>
          <w:rFonts w:hint="eastAsia"/>
        </w:rPr>
        <w:t>2</w:t>
      </w:r>
      <w:r>
        <w:t xml:space="preserve">  融资服务</w:t>
      </w:r>
      <w:r>
        <w:rPr>
          <w:rFonts w:hint="eastAsia"/>
          <w:lang w:eastAsia="zh-CN"/>
        </w:rPr>
        <w:t>处</w:t>
      </w:r>
      <w:r>
        <w:t>副主任（融资服务大数据方向）1名</w:t>
      </w:r>
      <w:bookmarkEnd w:id="31"/>
    </w:p>
    <w:p>
      <w:pPr>
        <w:pStyle w:val="5"/>
        <w:pageBreakBefore w:val="0"/>
        <w:kinsoku/>
        <w:wordWrap/>
        <w:overflowPunct/>
        <w:topLinePunct w:val="0"/>
        <w:autoSpaceDE/>
        <w:autoSpaceDN/>
        <w:bidi w:val="0"/>
        <w:snapToGrid w:val="0"/>
        <w:spacing w:before="0" w:after="157" w:afterLines="50" w:line="312" w:lineRule="auto"/>
        <w:textAlignment w:val="auto"/>
      </w:pPr>
      <w:r>
        <w:t>岗位职责：</w:t>
      </w:r>
    </w:p>
    <w:p>
      <w:pPr>
        <w:pStyle w:val="19"/>
        <w:pageBreakBefore w:val="0"/>
        <w:numPr>
          <w:ilvl w:val="0"/>
          <w:numId w:val="36"/>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开展金融科技促进中小企业融资政策研究，加强与金融科技企业的联系与协作</w:t>
      </w:r>
      <w:r>
        <w:rPr>
          <w:rFonts w:hint="eastAsia" w:ascii="仿宋" w:hAnsi="仿宋" w:eastAsia="仿宋"/>
          <w:color w:val="auto"/>
          <w:kern w:val="1"/>
          <w:sz w:val="28"/>
          <w:szCs w:val="28"/>
        </w:rPr>
        <w:t xml:space="preserve">； </w:t>
      </w:r>
    </w:p>
    <w:p>
      <w:pPr>
        <w:pStyle w:val="19"/>
        <w:pageBreakBefore w:val="0"/>
        <w:numPr>
          <w:ilvl w:val="0"/>
          <w:numId w:val="36"/>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Times New Roman" w:hAnsi="Times New Roman" w:eastAsia="仿宋" w:cs="Times New Roman"/>
          <w:sz w:val="30"/>
          <w:szCs w:val="30"/>
        </w:rPr>
      </w:pPr>
      <w:r>
        <w:rPr>
          <w:rFonts w:ascii="仿宋" w:hAnsi="仿宋" w:eastAsia="仿宋"/>
          <w:color w:val="auto"/>
          <w:kern w:val="1"/>
          <w:sz w:val="28"/>
          <w:szCs w:val="28"/>
        </w:rPr>
        <w:t>组织协调地方中小企业服务机构、相关互联网企</w:t>
      </w:r>
      <w:r>
        <w:rPr>
          <w:rFonts w:ascii="Times New Roman" w:hAnsi="Times New Roman" w:eastAsia="仿宋" w:cs="Times New Roman"/>
          <w:sz w:val="30"/>
          <w:szCs w:val="30"/>
        </w:rPr>
        <w:t>业、金融科技企业共建中小企业融资服务大数据平台</w:t>
      </w:r>
      <w:r>
        <w:rPr>
          <w:rFonts w:hint="eastAsia" w:ascii="Times New Roman" w:hAnsi="Times New Roman" w:eastAsia="仿宋" w:cs="Times New Roman"/>
          <w:sz w:val="30"/>
          <w:szCs w:val="30"/>
        </w:rPr>
        <w:t>等</w:t>
      </w:r>
      <w:r>
        <w:rPr>
          <w:rFonts w:ascii="Times New Roman" w:hAnsi="Times New Roman" w:eastAsia="仿宋" w:cs="Times New Roman"/>
          <w:sz w:val="30"/>
          <w:szCs w:val="30"/>
        </w:rPr>
        <w:t>。</w:t>
      </w:r>
    </w:p>
    <w:p>
      <w:pPr>
        <w:pStyle w:val="5"/>
        <w:pageBreakBefore w:val="0"/>
        <w:kinsoku/>
        <w:wordWrap/>
        <w:overflowPunct/>
        <w:topLinePunct w:val="0"/>
        <w:autoSpaceDE/>
        <w:autoSpaceDN/>
        <w:bidi w:val="0"/>
        <w:snapToGrid w:val="0"/>
        <w:spacing w:before="0" w:after="157" w:afterLines="50" w:line="312" w:lineRule="auto"/>
        <w:textAlignment w:val="auto"/>
      </w:pPr>
      <w:r>
        <w:t>招聘条件：</w:t>
      </w:r>
    </w:p>
    <w:p>
      <w:pPr>
        <w:pStyle w:val="19"/>
        <w:pageBreakBefore w:val="0"/>
        <w:numPr>
          <w:ilvl w:val="0"/>
          <w:numId w:val="37"/>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211大学或相当于211大学的国外高校毕业，经济学、金融学、管理学</w:t>
      </w:r>
      <w:r>
        <w:rPr>
          <w:rFonts w:hint="eastAsia" w:ascii="仿宋" w:hAnsi="仿宋" w:eastAsia="仿宋"/>
          <w:color w:val="auto"/>
          <w:kern w:val="1"/>
          <w:sz w:val="28"/>
          <w:szCs w:val="28"/>
        </w:rPr>
        <w:t>、计算机学</w:t>
      </w:r>
      <w:r>
        <w:rPr>
          <w:rFonts w:ascii="仿宋" w:hAnsi="仿宋" w:eastAsia="仿宋"/>
          <w:color w:val="auto"/>
          <w:kern w:val="1"/>
          <w:sz w:val="28"/>
          <w:szCs w:val="28"/>
        </w:rPr>
        <w:t>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pageBreakBefore w:val="0"/>
        <w:numPr>
          <w:ilvl w:val="0"/>
          <w:numId w:val="37"/>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6</w:t>
      </w:r>
      <w:r>
        <w:rPr>
          <w:rFonts w:ascii="仿宋" w:hAnsi="仿宋" w:eastAsia="仿宋"/>
          <w:color w:val="auto"/>
          <w:kern w:val="1"/>
          <w:sz w:val="28"/>
          <w:szCs w:val="28"/>
        </w:rPr>
        <w:t>年以上银行业从业经验，</w:t>
      </w:r>
      <w:r>
        <w:rPr>
          <w:rFonts w:hint="eastAsia" w:ascii="仿宋" w:hAnsi="仿宋" w:eastAsia="仿宋"/>
          <w:color w:val="auto"/>
          <w:kern w:val="1"/>
          <w:sz w:val="28"/>
          <w:szCs w:val="28"/>
        </w:rPr>
        <w:t xml:space="preserve">3年以上大型金融机构信息科技部门或者大型IT公司金融业务相关部门工作经验； </w:t>
      </w:r>
    </w:p>
    <w:p>
      <w:pPr>
        <w:pStyle w:val="19"/>
        <w:pageBreakBefore w:val="0"/>
        <w:numPr>
          <w:ilvl w:val="0"/>
          <w:numId w:val="37"/>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具有较强的政策研究和组织协调能力，</w:t>
      </w:r>
      <w:r>
        <w:rPr>
          <w:rFonts w:hint="eastAsia" w:ascii="仿宋" w:hAnsi="仿宋" w:eastAsia="仿宋"/>
          <w:color w:val="auto"/>
          <w:kern w:val="1"/>
          <w:sz w:val="28"/>
          <w:szCs w:val="28"/>
        </w:rPr>
        <w:t>具有团队管理经验，具有大型金融科技信息系统设计开发经验者优先。</w:t>
      </w:r>
    </w:p>
    <w:p>
      <w:pPr>
        <w:pStyle w:val="4"/>
        <w:pageBreakBefore w:val="0"/>
        <w:kinsoku/>
        <w:wordWrap/>
        <w:overflowPunct/>
        <w:topLinePunct w:val="0"/>
        <w:autoSpaceDE/>
        <w:autoSpaceDN/>
        <w:bidi w:val="0"/>
        <w:snapToGrid w:val="0"/>
        <w:spacing w:before="0" w:after="157" w:afterLines="50" w:line="312" w:lineRule="auto"/>
        <w:textAlignment w:val="auto"/>
      </w:pPr>
      <w:bookmarkStart w:id="32" w:name="_Toc11764"/>
      <w:r>
        <w:t>7.</w:t>
      </w:r>
      <w:r>
        <w:rPr>
          <w:rFonts w:hint="eastAsia"/>
        </w:rPr>
        <w:t xml:space="preserve">3 </w:t>
      </w:r>
      <w:r>
        <w:t>融资政策研究与实务项目专员1名</w:t>
      </w:r>
      <w:bookmarkEnd w:id="32"/>
    </w:p>
    <w:p>
      <w:pPr>
        <w:pStyle w:val="5"/>
        <w:pageBreakBefore w:val="0"/>
        <w:kinsoku/>
        <w:wordWrap/>
        <w:overflowPunct/>
        <w:topLinePunct w:val="0"/>
        <w:autoSpaceDE/>
        <w:autoSpaceDN/>
        <w:bidi w:val="0"/>
        <w:snapToGrid w:val="0"/>
        <w:spacing w:before="0" w:after="157" w:afterLines="50" w:line="312" w:lineRule="auto"/>
        <w:textAlignment w:val="auto"/>
      </w:pPr>
      <w:r>
        <w:t>岗位职责：</w:t>
      </w:r>
    </w:p>
    <w:p>
      <w:pPr>
        <w:pStyle w:val="19"/>
        <w:pageBreakBefore w:val="0"/>
        <w:numPr>
          <w:ilvl w:val="0"/>
          <w:numId w:val="38"/>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协助上级开展中小企业融资服务政策研究</w:t>
      </w:r>
      <w:r>
        <w:rPr>
          <w:rFonts w:hint="eastAsia" w:ascii="仿宋" w:hAnsi="仿宋" w:eastAsia="仿宋"/>
          <w:color w:val="auto"/>
          <w:kern w:val="1"/>
          <w:sz w:val="28"/>
          <w:szCs w:val="28"/>
        </w:rPr>
        <w:t xml:space="preserve">； </w:t>
      </w:r>
    </w:p>
    <w:p>
      <w:pPr>
        <w:pStyle w:val="19"/>
        <w:pageBreakBefore w:val="0"/>
        <w:numPr>
          <w:ilvl w:val="0"/>
          <w:numId w:val="38"/>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开展直接投资机构、银行金融机构与中小企业的对接活动</w:t>
      </w:r>
      <w:r>
        <w:rPr>
          <w:rFonts w:hint="eastAsia" w:ascii="仿宋" w:hAnsi="仿宋" w:eastAsia="仿宋"/>
          <w:color w:val="auto"/>
          <w:kern w:val="1"/>
          <w:sz w:val="28"/>
          <w:szCs w:val="28"/>
        </w:rPr>
        <w:t>；</w:t>
      </w:r>
    </w:p>
    <w:p>
      <w:pPr>
        <w:pStyle w:val="19"/>
        <w:pageBreakBefore w:val="0"/>
        <w:numPr>
          <w:ilvl w:val="0"/>
          <w:numId w:val="38"/>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开展中小企业金融知识普及培训</w:t>
      </w:r>
      <w:r>
        <w:rPr>
          <w:rFonts w:hint="eastAsia" w:ascii="仿宋" w:hAnsi="仿宋" w:eastAsia="仿宋"/>
          <w:color w:val="auto"/>
          <w:kern w:val="1"/>
          <w:sz w:val="28"/>
          <w:szCs w:val="28"/>
        </w:rPr>
        <w:t>等</w:t>
      </w:r>
      <w:r>
        <w:rPr>
          <w:rFonts w:ascii="仿宋" w:hAnsi="仿宋" w:eastAsia="仿宋"/>
          <w:color w:val="auto"/>
          <w:kern w:val="1"/>
          <w:sz w:val="28"/>
          <w:szCs w:val="28"/>
        </w:rPr>
        <w:t>。</w:t>
      </w:r>
    </w:p>
    <w:p>
      <w:pPr>
        <w:pStyle w:val="5"/>
        <w:pageBreakBefore w:val="0"/>
        <w:kinsoku/>
        <w:wordWrap/>
        <w:overflowPunct/>
        <w:topLinePunct w:val="0"/>
        <w:autoSpaceDE/>
        <w:autoSpaceDN/>
        <w:bidi w:val="0"/>
        <w:snapToGrid w:val="0"/>
        <w:spacing w:before="0" w:after="157" w:afterLines="50" w:line="312" w:lineRule="auto"/>
        <w:textAlignment w:val="auto"/>
      </w:pPr>
      <w:r>
        <w:t>招聘条件：</w:t>
      </w:r>
    </w:p>
    <w:p>
      <w:pPr>
        <w:pStyle w:val="19"/>
        <w:pageBreakBefore w:val="0"/>
        <w:numPr>
          <w:ilvl w:val="0"/>
          <w:numId w:val="39"/>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211大学或相当于211大学的国外高校毕业，经济学、金融学、管理学硕士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pageBreakBefore w:val="0"/>
        <w:numPr>
          <w:ilvl w:val="0"/>
          <w:numId w:val="39"/>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w:t>
      </w:r>
      <w:r>
        <w:rPr>
          <w:rFonts w:ascii="仿宋" w:hAnsi="仿宋" w:eastAsia="仿宋"/>
          <w:color w:val="auto"/>
          <w:kern w:val="1"/>
          <w:sz w:val="28"/>
          <w:szCs w:val="28"/>
        </w:rPr>
        <w:t>年以上</w:t>
      </w:r>
      <w:r>
        <w:rPr>
          <w:rFonts w:hint="eastAsia" w:ascii="仿宋" w:hAnsi="仿宋" w:eastAsia="仿宋"/>
          <w:color w:val="auto"/>
          <w:kern w:val="1"/>
          <w:sz w:val="28"/>
          <w:szCs w:val="28"/>
        </w:rPr>
        <w:t>宏观经济研究机构或</w:t>
      </w:r>
      <w:r>
        <w:rPr>
          <w:rFonts w:ascii="仿宋" w:hAnsi="仿宋" w:eastAsia="仿宋"/>
          <w:color w:val="auto"/>
          <w:kern w:val="1"/>
          <w:sz w:val="28"/>
          <w:szCs w:val="28"/>
        </w:rPr>
        <w:t>大型金融机构</w:t>
      </w:r>
      <w:r>
        <w:rPr>
          <w:rFonts w:hint="eastAsia" w:ascii="仿宋" w:hAnsi="仿宋" w:eastAsia="仿宋"/>
          <w:color w:val="auto"/>
          <w:kern w:val="1"/>
          <w:sz w:val="28"/>
          <w:szCs w:val="28"/>
        </w:rPr>
        <w:t>总部研究工作经验，</w:t>
      </w:r>
      <w:r>
        <w:rPr>
          <w:rFonts w:ascii="仿宋" w:hAnsi="仿宋" w:eastAsia="仿宋"/>
          <w:color w:val="auto"/>
          <w:kern w:val="1"/>
          <w:sz w:val="28"/>
          <w:szCs w:val="28"/>
        </w:rPr>
        <w:t>具有较强的沟通协调</w:t>
      </w:r>
      <w:r>
        <w:rPr>
          <w:rFonts w:hint="eastAsia" w:ascii="仿宋" w:hAnsi="仿宋" w:eastAsia="仿宋"/>
          <w:color w:val="auto"/>
          <w:kern w:val="1"/>
          <w:sz w:val="28"/>
          <w:szCs w:val="28"/>
        </w:rPr>
        <w:t>和执行能力、文字写作能力和</w:t>
      </w:r>
      <w:r>
        <w:rPr>
          <w:rFonts w:ascii="仿宋" w:hAnsi="仿宋" w:eastAsia="仿宋"/>
          <w:color w:val="auto"/>
          <w:kern w:val="1"/>
          <w:sz w:val="28"/>
          <w:szCs w:val="28"/>
        </w:rPr>
        <w:t>政策研究能力。</w:t>
      </w:r>
    </w:p>
    <w:p>
      <w:pPr>
        <w:pStyle w:val="4"/>
        <w:pageBreakBefore w:val="0"/>
        <w:kinsoku/>
        <w:wordWrap/>
        <w:overflowPunct/>
        <w:topLinePunct w:val="0"/>
        <w:autoSpaceDE/>
        <w:autoSpaceDN/>
        <w:bidi w:val="0"/>
        <w:snapToGrid w:val="0"/>
        <w:spacing w:before="0" w:after="157" w:afterLines="50" w:line="312" w:lineRule="auto"/>
        <w:textAlignment w:val="auto"/>
      </w:pPr>
      <w:bookmarkStart w:id="33" w:name="_Toc14087"/>
      <w:r>
        <w:t>7.</w:t>
      </w:r>
      <w:r>
        <w:rPr>
          <w:rFonts w:hint="eastAsia"/>
        </w:rPr>
        <w:t xml:space="preserve">4 </w:t>
      </w:r>
      <w:r>
        <w:t>融资服务大数据项目专员1名</w:t>
      </w:r>
      <w:bookmarkEnd w:id="33"/>
    </w:p>
    <w:p>
      <w:pPr>
        <w:pStyle w:val="5"/>
        <w:pageBreakBefore w:val="0"/>
        <w:kinsoku/>
        <w:wordWrap/>
        <w:overflowPunct/>
        <w:topLinePunct w:val="0"/>
        <w:autoSpaceDE/>
        <w:autoSpaceDN/>
        <w:bidi w:val="0"/>
        <w:snapToGrid w:val="0"/>
        <w:spacing w:before="0" w:after="157" w:afterLines="50" w:line="312" w:lineRule="auto"/>
        <w:textAlignment w:val="auto"/>
      </w:pPr>
      <w:r>
        <w:t>岗位职责：</w:t>
      </w:r>
    </w:p>
    <w:p>
      <w:pPr>
        <w:pageBreakBefore w:val="0"/>
        <w:kinsoku/>
        <w:wordWrap/>
        <w:overflowPunct/>
        <w:topLinePunct w:val="0"/>
        <w:autoSpaceDE/>
        <w:autoSpaceDN/>
        <w:bidi w:val="0"/>
        <w:snapToGrid w:val="0"/>
        <w:spacing w:after="157" w:afterLines="50" w:line="312" w:lineRule="auto"/>
        <w:ind w:firstLine="600" w:firstLineChars="200"/>
        <w:textAlignment w:val="auto"/>
        <w:rPr>
          <w:rFonts w:ascii="Times New Roman" w:hAnsi="Times New Roman" w:eastAsia="仿宋" w:cs="Times New Roman"/>
          <w:sz w:val="30"/>
          <w:szCs w:val="30"/>
        </w:rPr>
      </w:pPr>
      <w:r>
        <w:rPr>
          <w:rFonts w:ascii="Times New Roman" w:hAnsi="Times New Roman" w:eastAsia="仿宋" w:cs="Times New Roman"/>
          <w:sz w:val="30"/>
          <w:szCs w:val="30"/>
        </w:rPr>
        <w:t>协助上级协调地方中小企业服务机构、相关互联网企业、金融科技企业共建中小企业融资服务大数据平台</w:t>
      </w:r>
      <w:r>
        <w:rPr>
          <w:rFonts w:hint="eastAsia" w:ascii="Times New Roman" w:hAnsi="Times New Roman" w:eastAsia="仿宋" w:cs="Times New Roman"/>
          <w:sz w:val="30"/>
          <w:szCs w:val="30"/>
        </w:rPr>
        <w:t>等</w:t>
      </w:r>
      <w:r>
        <w:rPr>
          <w:rFonts w:ascii="Times New Roman" w:hAnsi="Times New Roman" w:eastAsia="仿宋" w:cs="Times New Roman"/>
          <w:sz w:val="30"/>
          <w:szCs w:val="30"/>
        </w:rPr>
        <w:t>。</w:t>
      </w:r>
    </w:p>
    <w:p>
      <w:pPr>
        <w:pStyle w:val="5"/>
        <w:pageBreakBefore w:val="0"/>
        <w:kinsoku/>
        <w:wordWrap/>
        <w:overflowPunct/>
        <w:topLinePunct w:val="0"/>
        <w:autoSpaceDE/>
        <w:autoSpaceDN/>
        <w:bidi w:val="0"/>
        <w:snapToGrid w:val="0"/>
        <w:spacing w:before="0" w:after="157" w:afterLines="50" w:line="312" w:lineRule="auto"/>
        <w:textAlignment w:val="auto"/>
      </w:pPr>
      <w:r>
        <w:t>招聘条件：</w:t>
      </w:r>
    </w:p>
    <w:p>
      <w:pPr>
        <w:pStyle w:val="19"/>
        <w:pageBreakBefore w:val="0"/>
        <w:numPr>
          <w:ilvl w:val="0"/>
          <w:numId w:val="4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w:t>
      </w:r>
      <w:r>
        <w:rPr>
          <w:rFonts w:ascii="仿宋" w:hAnsi="仿宋" w:eastAsia="仿宋"/>
          <w:color w:val="auto"/>
          <w:kern w:val="1"/>
          <w:sz w:val="28"/>
          <w:szCs w:val="28"/>
        </w:rPr>
        <w:t>211大学或相当于211大学的国外高校毕业，计算机、管理类硕士</w:t>
      </w:r>
      <w:r>
        <w:rPr>
          <w:rFonts w:hint="eastAsia" w:ascii="仿宋" w:hAnsi="仿宋" w:eastAsia="仿宋"/>
          <w:color w:val="auto"/>
          <w:kern w:val="1"/>
          <w:sz w:val="28"/>
          <w:szCs w:val="28"/>
        </w:rPr>
        <w:t>及</w:t>
      </w:r>
      <w:r>
        <w:rPr>
          <w:rFonts w:ascii="仿宋" w:hAnsi="仿宋" w:eastAsia="仿宋"/>
          <w:color w:val="auto"/>
          <w:kern w:val="1"/>
          <w:sz w:val="28"/>
          <w:szCs w:val="28"/>
        </w:rPr>
        <w:t>以上学历</w:t>
      </w:r>
      <w:r>
        <w:rPr>
          <w:rFonts w:hint="eastAsia" w:ascii="仿宋" w:hAnsi="仿宋" w:eastAsia="仿宋"/>
          <w:color w:val="auto"/>
          <w:kern w:val="1"/>
          <w:sz w:val="28"/>
          <w:szCs w:val="28"/>
        </w:rPr>
        <w:t xml:space="preserve">； </w:t>
      </w:r>
    </w:p>
    <w:p>
      <w:pPr>
        <w:pStyle w:val="19"/>
        <w:pageBreakBefore w:val="0"/>
        <w:numPr>
          <w:ilvl w:val="0"/>
          <w:numId w:val="4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w:t>
      </w:r>
      <w:r>
        <w:rPr>
          <w:rFonts w:ascii="仿宋" w:hAnsi="仿宋" w:eastAsia="仿宋"/>
          <w:color w:val="auto"/>
          <w:kern w:val="1"/>
          <w:sz w:val="28"/>
          <w:szCs w:val="28"/>
        </w:rPr>
        <w:t>年以上大型金融信息系统建设</w:t>
      </w:r>
      <w:r>
        <w:rPr>
          <w:rFonts w:hint="eastAsia" w:ascii="仿宋" w:hAnsi="仿宋" w:eastAsia="仿宋"/>
          <w:color w:val="auto"/>
          <w:kern w:val="1"/>
          <w:sz w:val="28"/>
          <w:szCs w:val="28"/>
        </w:rPr>
        <w:t>或数据挖掘分析工作</w:t>
      </w:r>
      <w:r>
        <w:rPr>
          <w:rFonts w:ascii="仿宋" w:hAnsi="仿宋" w:eastAsia="仿宋"/>
          <w:color w:val="auto"/>
          <w:kern w:val="1"/>
          <w:sz w:val="28"/>
          <w:szCs w:val="28"/>
        </w:rPr>
        <w:t>经验</w:t>
      </w:r>
      <w:r>
        <w:rPr>
          <w:rFonts w:hint="eastAsia" w:ascii="仿宋" w:hAnsi="仿宋" w:eastAsia="仿宋"/>
          <w:color w:val="auto"/>
          <w:kern w:val="1"/>
          <w:sz w:val="28"/>
          <w:szCs w:val="28"/>
        </w:rPr>
        <w:t>；</w:t>
      </w:r>
    </w:p>
    <w:p>
      <w:pPr>
        <w:pStyle w:val="19"/>
        <w:pageBreakBefore w:val="0"/>
        <w:numPr>
          <w:ilvl w:val="0"/>
          <w:numId w:val="40"/>
        </w:numPr>
        <w:kinsoku/>
        <w:wordWrap/>
        <w:overflowPunct/>
        <w:topLinePunct w:val="0"/>
        <w:autoSpaceDE/>
        <w:autoSpaceDN/>
        <w:bidi w:val="0"/>
        <w:adjustRightInd w:val="0"/>
        <w:snapToGrid w:val="0"/>
        <w:spacing w:after="157" w:afterLines="50" w:line="312" w:lineRule="auto"/>
        <w:ind w:left="5" w:firstLine="632" w:firstLineChars="226"/>
        <w:jc w:val="left"/>
        <w:textAlignment w:val="auto"/>
        <w:rPr>
          <w:rFonts w:ascii="仿宋" w:hAnsi="仿宋" w:eastAsia="仿宋"/>
          <w:color w:val="auto"/>
          <w:kern w:val="1"/>
          <w:sz w:val="28"/>
          <w:szCs w:val="28"/>
        </w:rPr>
      </w:pPr>
      <w:r>
        <w:rPr>
          <w:rFonts w:ascii="仿宋" w:hAnsi="仿宋" w:eastAsia="仿宋"/>
          <w:color w:val="auto"/>
          <w:kern w:val="1"/>
          <w:sz w:val="28"/>
          <w:szCs w:val="28"/>
        </w:rPr>
        <w:t>具有较强的沟通协调</w:t>
      </w:r>
      <w:r>
        <w:rPr>
          <w:rFonts w:hint="eastAsia" w:ascii="仿宋" w:hAnsi="仿宋" w:eastAsia="仿宋"/>
          <w:color w:val="auto"/>
          <w:kern w:val="1"/>
          <w:sz w:val="28"/>
          <w:szCs w:val="28"/>
        </w:rPr>
        <w:t>和执行能力、文字写作能力和</w:t>
      </w:r>
      <w:r>
        <w:rPr>
          <w:rFonts w:ascii="仿宋" w:hAnsi="仿宋" w:eastAsia="仿宋"/>
          <w:color w:val="auto"/>
          <w:kern w:val="1"/>
          <w:sz w:val="28"/>
          <w:szCs w:val="28"/>
        </w:rPr>
        <w:t>政策研究能力。</w:t>
      </w:r>
    </w:p>
    <w:p>
      <w:pPr>
        <w:pageBreakBefore w:val="0"/>
        <w:widowControl/>
        <w:kinsoku/>
        <w:wordWrap/>
        <w:overflowPunct/>
        <w:topLinePunct w:val="0"/>
        <w:autoSpaceDE/>
        <w:autoSpaceDN/>
        <w:bidi w:val="0"/>
        <w:snapToGrid w:val="0"/>
        <w:spacing w:after="157" w:afterLines="50" w:line="312" w:lineRule="auto"/>
        <w:jc w:val="left"/>
        <w:textAlignment w:val="auto"/>
        <w:rPr>
          <w:rFonts w:ascii="黑体" w:hAnsi="黑体" w:eastAsia="黑体" w:cstheme="majorBidi"/>
          <w:color w:val="auto"/>
          <w:sz w:val="28"/>
          <w:szCs w:val="28"/>
        </w:rPr>
      </w:pPr>
    </w:p>
    <w:p>
      <w:pPr>
        <w:pageBreakBefore w:val="0"/>
        <w:kinsoku/>
        <w:wordWrap/>
        <w:overflowPunct/>
        <w:topLinePunct w:val="0"/>
        <w:autoSpaceDE/>
        <w:autoSpaceDN/>
        <w:bidi w:val="0"/>
        <w:snapToGrid w:val="0"/>
        <w:spacing w:after="157" w:afterLines="50" w:line="312" w:lineRule="auto"/>
        <w:textAlignment w:val="auto"/>
        <w:rPr>
          <w:rFonts w:hint="eastAsia"/>
          <w:color w:val="auto"/>
          <w:kern w:val="1"/>
        </w:rPr>
      </w:pPr>
      <w:r>
        <w:rPr>
          <w:rFonts w:hint="eastAsia"/>
          <w:color w:val="auto"/>
          <w:kern w:val="1"/>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34" w:name="_Toc31512"/>
      <w:r>
        <w:rPr>
          <w:rFonts w:hint="eastAsia"/>
          <w:color w:val="auto"/>
          <w:kern w:val="1"/>
        </w:rPr>
        <w:t>8</w:t>
      </w:r>
      <w:r>
        <w:rPr>
          <w:color w:val="auto"/>
          <w:kern w:val="1"/>
        </w:rPr>
        <w:t>.</w:t>
      </w:r>
      <w:r>
        <w:rPr>
          <w:rFonts w:hint="eastAsia"/>
          <w:color w:val="auto"/>
          <w:kern w:val="1"/>
        </w:rPr>
        <w:t>会员</w:t>
      </w:r>
      <w:r>
        <w:rPr>
          <w:rFonts w:hint="eastAsia"/>
          <w:color w:val="auto"/>
        </w:rPr>
        <w:t>发展与服务部</w:t>
      </w:r>
      <w:bookmarkEnd w:id="34"/>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负责协会章程、制度制定修订和协会秘书处日常工作；牵头负责会员发展、维护和服务工作；负责会员会籍管理和权益保护工作；负责联络副会长和副会长单位，指导管理协会分支机构，协调团体会员相关工作；负责协会企业会员信用评价、会员信息系统和数据库建设等工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35" w:name="_Toc11255"/>
      <w:r>
        <w:rPr>
          <w:rFonts w:hint="eastAsia"/>
          <w:color w:val="auto"/>
        </w:rPr>
        <w:t>8</w:t>
      </w:r>
      <w:r>
        <w:rPr>
          <w:color w:val="auto"/>
        </w:rPr>
        <w:t>.1</w:t>
      </w:r>
      <w:r>
        <w:rPr>
          <w:rFonts w:hint="eastAsia"/>
          <w:color w:val="auto"/>
        </w:rPr>
        <w:t>项目助理1名：</w:t>
      </w:r>
      <w:bookmarkEnd w:id="35"/>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41"/>
        </w:numPr>
        <w:kinsoku/>
        <w:wordWrap/>
        <w:overflowPunct/>
        <w:topLinePunct w:val="0"/>
        <w:autoSpaceDE/>
        <w:autoSpaceDN/>
        <w:bidi w:val="0"/>
        <w:adjustRightInd w:val="0"/>
        <w:snapToGrid w:val="0"/>
        <w:spacing w:after="157" w:afterLines="50" w:line="312" w:lineRule="auto"/>
        <w:ind w:left="15" w:leftChars="7" w:firstLine="624" w:firstLineChars="223"/>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负责会员服务热线工作；</w:t>
      </w:r>
    </w:p>
    <w:p>
      <w:pPr>
        <w:pStyle w:val="19"/>
        <w:pageBreakBefore w:val="0"/>
        <w:numPr>
          <w:ilvl w:val="0"/>
          <w:numId w:val="41"/>
        </w:numPr>
        <w:kinsoku/>
        <w:wordWrap/>
        <w:overflowPunct/>
        <w:topLinePunct w:val="0"/>
        <w:autoSpaceDE/>
        <w:autoSpaceDN/>
        <w:bidi w:val="0"/>
        <w:adjustRightInd w:val="0"/>
        <w:snapToGrid w:val="0"/>
        <w:spacing w:after="157" w:afterLines="50" w:line="312" w:lineRule="auto"/>
        <w:ind w:left="15" w:leftChars="7" w:firstLine="624" w:firstLineChars="223"/>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负责直接会员的会籍管理、统计分析工作；</w:t>
      </w:r>
    </w:p>
    <w:p>
      <w:pPr>
        <w:pStyle w:val="19"/>
        <w:pageBreakBefore w:val="0"/>
        <w:numPr>
          <w:ilvl w:val="0"/>
          <w:numId w:val="41"/>
        </w:numPr>
        <w:kinsoku/>
        <w:wordWrap/>
        <w:overflowPunct/>
        <w:topLinePunct w:val="0"/>
        <w:autoSpaceDE/>
        <w:autoSpaceDN/>
        <w:bidi w:val="0"/>
        <w:adjustRightInd w:val="0"/>
        <w:snapToGrid w:val="0"/>
        <w:spacing w:after="157" w:afterLines="50" w:line="312" w:lineRule="auto"/>
        <w:ind w:left="15" w:leftChars="7" w:firstLine="624" w:firstLineChars="223"/>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承担协会秘书处的日常工作。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4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国内211大学或国外同等水平高校毕业，大学本科及以上学历；</w:t>
      </w:r>
    </w:p>
    <w:p>
      <w:pPr>
        <w:pageBreakBefore w:val="0"/>
        <w:numPr>
          <w:ilvl w:val="0"/>
          <w:numId w:val="4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2年以上相关工作经验优先；</w:t>
      </w:r>
    </w:p>
    <w:p>
      <w:pPr>
        <w:pageBreakBefore w:val="0"/>
        <w:numPr>
          <w:ilvl w:val="0"/>
          <w:numId w:val="4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在国家大型行业协会、商会从事过会员服务工作或在大型企业从事客户服务工作经验者优先；</w:t>
      </w:r>
    </w:p>
    <w:p>
      <w:pPr>
        <w:pageBreakBefore w:val="0"/>
        <w:numPr>
          <w:ilvl w:val="0"/>
          <w:numId w:val="42"/>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s="仿宋"/>
          <w:color w:val="auto"/>
          <w:kern w:val="1"/>
          <w:sz w:val="28"/>
          <w:szCs w:val="28"/>
        </w:rPr>
      </w:pPr>
      <w:r>
        <w:rPr>
          <w:rFonts w:hint="eastAsia" w:ascii="仿宋" w:hAnsi="仿宋" w:eastAsia="仿宋" w:cs="仿宋"/>
          <w:color w:val="auto"/>
          <w:kern w:val="1"/>
          <w:sz w:val="28"/>
          <w:szCs w:val="28"/>
        </w:rPr>
        <w:t>具有较强的执行力、文字统计分析能力。</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36" w:name="_Toc4437"/>
      <w:r>
        <w:rPr>
          <w:rFonts w:hint="eastAsia"/>
          <w:color w:val="auto"/>
        </w:rPr>
        <w:t>8</w:t>
      </w:r>
      <w:r>
        <w:rPr>
          <w:color w:val="auto"/>
        </w:rPr>
        <w:t>.2</w:t>
      </w:r>
      <w:r>
        <w:rPr>
          <w:rFonts w:hint="eastAsia"/>
          <w:color w:val="auto"/>
        </w:rPr>
        <w:t>项目助理1名：</w:t>
      </w:r>
      <w:bookmarkEnd w:id="36"/>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43"/>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负责会员服务热线工作；</w:t>
      </w:r>
    </w:p>
    <w:p>
      <w:pPr>
        <w:pStyle w:val="19"/>
        <w:pageBreakBefore w:val="0"/>
        <w:numPr>
          <w:ilvl w:val="0"/>
          <w:numId w:val="43"/>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负责协会各分支机构、地方办事处、团体会员的会籍管理、沟通联络、统计分析工作；</w:t>
      </w:r>
    </w:p>
    <w:p>
      <w:pPr>
        <w:pStyle w:val="19"/>
        <w:pageBreakBefore w:val="0"/>
        <w:numPr>
          <w:ilvl w:val="0"/>
          <w:numId w:val="43"/>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承担协会秘书处的日常工作。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44"/>
        </w:numPr>
        <w:kinsoku/>
        <w:wordWrap/>
        <w:overflowPunct/>
        <w:topLinePunct w:val="0"/>
        <w:autoSpaceDE/>
        <w:autoSpaceDN/>
        <w:bidi w:val="0"/>
        <w:adjustRightInd w:val="0"/>
        <w:snapToGrid w:val="0"/>
        <w:spacing w:after="157" w:afterLines="50" w:line="312" w:lineRule="auto"/>
        <w:ind w:left="10" w:firstLine="630" w:firstLineChars="225"/>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国内211大学或国外同等水平高校毕业，大学本科及以上学历；</w:t>
      </w:r>
    </w:p>
    <w:p>
      <w:pPr>
        <w:pStyle w:val="19"/>
        <w:pageBreakBefore w:val="0"/>
        <w:numPr>
          <w:ilvl w:val="0"/>
          <w:numId w:val="44"/>
        </w:numPr>
        <w:kinsoku/>
        <w:wordWrap/>
        <w:overflowPunct/>
        <w:topLinePunct w:val="0"/>
        <w:autoSpaceDE/>
        <w:autoSpaceDN/>
        <w:bidi w:val="0"/>
        <w:adjustRightInd w:val="0"/>
        <w:snapToGrid w:val="0"/>
        <w:spacing w:after="157" w:afterLines="50" w:line="312" w:lineRule="auto"/>
        <w:ind w:left="10" w:firstLine="630" w:firstLineChars="225"/>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2年以上相关工作经验。在国家大型行业协会、商会等机构从事过分支机构管理、或在大型企业从事团体客户服务工作经验者优先；</w:t>
      </w:r>
    </w:p>
    <w:p>
      <w:pPr>
        <w:pStyle w:val="19"/>
        <w:pageBreakBefore w:val="0"/>
        <w:numPr>
          <w:ilvl w:val="0"/>
          <w:numId w:val="44"/>
        </w:numPr>
        <w:kinsoku/>
        <w:wordWrap/>
        <w:overflowPunct/>
        <w:topLinePunct w:val="0"/>
        <w:autoSpaceDE/>
        <w:autoSpaceDN/>
        <w:bidi w:val="0"/>
        <w:adjustRightInd w:val="0"/>
        <w:snapToGrid w:val="0"/>
        <w:spacing w:after="157" w:afterLines="50" w:line="312" w:lineRule="auto"/>
        <w:ind w:left="10" w:firstLine="630" w:firstLineChars="225"/>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有媒体运营、会员管理方面方案经验优先；具有较强的执行力、文字统计分析能力。</w:t>
      </w:r>
    </w:p>
    <w:p>
      <w:pPr>
        <w:pStyle w:val="4"/>
        <w:pageBreakBefore w:val="0"/>
        <w:kinsoku/>
        <w:wordWrap/>
        <w:overflowPunct/>
        <w:topLinePunct w:val="0"/>
        <w:autoSpaceDE/>
        <w:autoSpaceDN/>
        <w:bidi w:val="0"/>
        <w:snapToGrid w:val="0"/>
        <w:spacing w:before="0" w:after="157" w:afterLines="50" w:line="312" w:lineRule="auto"/>
        <w:textAlignment w:val="auto"/>
        <w:rPr>
          <w:rFonts w:ascii="仿宋" w:hAnsi="仿宋" w:eastAsia="仿宋"/>
          <w:color w:val="auto"/>
        </w:rPr>
      </w:pPr>
      <w:bookmarkStart w:id="37" w:name="_Toc27581"/>
      <w:r>
        <w:rPr>
          <w:rFonts w:hint="eastAsia"/>
          <w:color w:val="auto"/>
        </w:rPr>
        <w:t>8</w:t>
      </w:r>
      <w:r>
        <w:rPr>
          <w:color w:val="auto"/>
        </w:rPr>
        <w:t>.3</w:t>
      </w:r>
      <w:r>
        <w:rPr>
          <w:rFonts w:hint="eastAsia"/>
          <w:color w:val="auto"/>
        </w:rPr>
        <w:t>项目主管1名：</w:t>
      </w:r>
      <w:bookmarkEnd w:id="37"/>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Style w:val="19"/>
        <w:pageBreakBefore w:val="0"/>
        <w:numPr>
          <w:ilvl w:val="0"/>
          <w:numId w:val="45"/>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负责协会重要文件的起草；</w:t>
      </w:r>
    </w:p>
    <w:p>
      <w:pPr>
        <w:pStyle w:val="19"/>
        <w:pageBreakBefore w:val="0"/>
        <w:numPr>
          <w:ilvl w:val="0"/>
          <w:numId w:val="45"/>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负责会员权益保护工作；</w:t>
      </w:r>
    </w:p>
    <w:p>
      <w:pPr>
        <w:pStyle w:val="19"/>
        <w:pageBreakBefore w:val="0"/>
        <w:numPr>
          <w:ilvl w:val="0"/>
          <w:numId w:val="45"/>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联系协会理事单位和重要团体会员。</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Style w:val="19"/>
        <w:pageBreakBefore w:val="0"/>
        <w:numPr>
          <w:ilvl w:val="0"/>
          <w:numId w:val="46"/>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国内211大学或国外同等水平高校毕业，大学本科及以上学历；</w:t>
      </w:r>
    </w:p>
    <w:p>
      <w:pPr>
        <w:pStyle w:val="19"/>
        <w:pageBreakBefore w:val="0"/>
        <w:numPr>
          <w:ilvl w:val="0"/>
          <w:numId w:val="46"/>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ascii="仿宋" w:hAnsi="仿宋" w:eastAsia="仿宋"/>
          <w:color w:val="auto"/>
          <w:kern w:val="1"/>
          <w:sz w:val="28"/>
          <w:szCs w:val="28"/>
        </w:rPr>
        <w:t>7</w:t>
      </w:r>
      <w:r>
        <w:rPr>
          <w:rFonts w:hint="eastAsia" w:ascii="仿宋" w:hAnsi="仿宋" w:eastAsia="仿宋"/>
          <w:color w:val="auto"/>
          <w:kern w:val="1"/>
          <w:sz w:val="28"/>
          <w:szCs w:val="28"/>
        </w:rPr>
        <w:t>年以上相关工作经验；</w:t>
      </w:r>
    </w:p>
    <w:p>
      <w:pPr>
        <w:pStyle w:val="19"/>
        <w:pageBreakBefore w:val="0"/>
        <w:numPr>
          <w:ilvl w:val="0"/>
          <w:numId w:val="46"/>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国家大型行业协会、商会等机构或国际合作服务机构等工作经验优先；</w:t>
      </w:r>
    </w:p>
    <w:p>
      <w:pPr>
        <w:pStyle w:val="19"/>
        <w:pageBreakBefore w:val="0"/>
        <w:numPr>
          <w:ilvl w:val="0"/>
          <w:numId w:val="46"/>
        </w:numPr>
        <w:kinsoku/>
        <w:wordWrap/>
        <w:overflowPunct/>
        <w:topLinePunct w:val="0"/>
        <w:autoSpaceDE/>
        <w:autoSpaceDN/>
        <w:bidi w:val="0"/>
        <w:adjustRightInd w:val="0"/>
        <w:snapToGrid w:val="0"/>
        <w:spacing w:after="157" w:afterLines="50" w:line="312" w:lineRule="auto"/>
        <w:ind w:firstLine="638" w:firstLineChars="228"/>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法律行业背景优先。</w:t>
      </w:r>
    </w:p>
    <w:p>
      <w:pPr>
        <w:pageBreakBefore w:val="0"/>
        <w:kinsoku/>
        <w:wordWrap/>
        <w:overflowPunct/>
        <w:topLinePunct w:val="0"/>
        <w:autoSpaceDE/>
        <w:autoSpaceDN/>
        <w:bidi w:val="0"/>
        <w:snapToGrid w:val="0"/>
        <w:spacing w:after="157" w:afterLines="50" w:line="312" w:lineRule="auto"/>
        <w:textAlignment w:val="auto"/>
        <w:rPr>
          <w:color w:val="auto"/>
        </w:rPr>
      </w:pPr>
      <w:r>
        <w:rPr>
          <w:color w:val="auto"/>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38" w:name="_Toc9645"/>
      <w:r>
        <w:rPr>
          <w:color w:val="auto"/>
        </w:rPr>
        <w:t>9</w:t>
      </w:r>
      <w:r>
        <w:rPr>
          <w:rFonts w:hint="eastAsia"/>
          <w:color w:val="auto"/>
        </w:rPr>
        <w:t>.宣传和公共关系部</w:t>
      </w:r>
      <w:bookmarkEnd w:id="38"/>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s="Times New Roman"/>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负责中心、协会对外宣传的策划和组织实施工作；负责对接各种媒体资源，做好中心、协会各项业务活动的宣传和媒体推广工作；开展对中小企业发展促进工作的宣传策划和组织实施；支持地</w:t>
      </w:r>
      <w:r>
        <w:rPr>
          <w:rFonts w:hint="eastAsia" w:ascii="仿宋" w:hAnsi="仿宋" w:eastAsia="仿宋" w:cs="Times New Roman"/>
          <w:color w:val="auto"/>
          <w:kern w:val="1"/>
          <w:sz w:val="28"/>
          <w:szCs w:val="28"/>
        </w:rPr>
        <w:t>方政府、园区和会员企业的宣传和媒体关系工作；联系《中小企业杂志社》；领导交办其他工作。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39" w:name="_Toc8788"/>
      <w:r>
        <w:rPr>
          <w:color w:val="auto"/>
        </w:rPr>
        <w:t>9.1</w:t>
      </w:r>
      <w:r>
        <w:rPr>
          <w:rFonts w:hint="eastAsia"/>
          <w:color w:val="auto"/>
        </w:rPr>
        <w:t>项目专员1名：</w:t>
      </w:r>
      <w:bookmarkEnd w:id="39"/>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协助上级开展宣传和媒体推广工作。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47"/>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国内211大学或国外同等水平高校毕业，人文社会学科硕士及以上学历；</w:t>
      </w:r>
    </w:p>
    <w:p>
      <w:pPr>
        <w:pageBreakBefore w:val="0"/>
        <w:numPr>
          <w:ilvl w:val="0"/>
          <w:numId w:val="47"/>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3年以上中央媒体工作经验；</w:t>
      </w:r>
    </w:p>
    <w:p>
      <w:pPr>
        <w:pageBreakBefore w:val="0"/>
        <w:numPr>
          <w:ilvl w:val="0"/>
          <w:numId w:val="47"/>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文字写作能力、沟通能力、策划能力和组织协调能力强。</w:t>
      </w:r>
    </w:p>
    <w:p>
      <w:pPr>
        <w:pageBreakBefore w:val="0"/>
        <w:widowControl/>
        <w:kinsoku/>
        <w:wordWrap/>
        <w:overflowPunct/>
        <w:topLinePunct w:val="0"/>
        <w:autoSpaceDE/>
        <w:autoSpaceDN/>
        <w:bidi w:val="0"/>
        <w:snapToGrid w:val="0"/>
        <w:spacing w:after="157" w:afterLines="50" w:line="312" w:lineRule="auto"/>
        <w:jc w:val="left"/>
        <w:textAlignment w:val="auto"/>
        <w:rPr>
          <w:rFonts w:ascii="黑体" w:hAnsi="黑体" w:eastAsia="黑体"/>
          <w:color w:val="auto"/>
          <w:kern w:val="1"/>
          <w:sz w:val="28"/>
          <w:szCs w:val="28"/>
        </w:rPr>
      </w:pPr>
      <w:r>
        <w:rPr>
          <w:rFonts w:ascii="黑体" w:hAnsi="黑体" w:eastAsia="黑体"/>
          <w:color w:val="auto"/>
          <w:kern w:val="1"/>
          <w:sz w:val="28"/>
          <w:szCs w:val="28"/>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40" w:name="_Toc23342"/>
      <w:r>
        <w:rPr>
          <w:color w:val="auto"/>
        </w:rPr>
        <w:t>10.</w:t>
      </w:r>
      <w:r>
        <w:rPr>
          <w:rFonts w:hint="eastAsia"/>
          <w:color w:val="auto"/>
        </w:rPr>
        <w:t>会议展览部</w:t>
      </w:r>
      <w:bookmarkEnd w:id="40"/>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sz w:val="28"/>
          <w:szCs w:val="28"/>
        </w:rPr>
      </w:pPr>
      <w:r>
        <w:rPr>
          <w:rFonts w:hint="eastAsia" w:ascii="楷体" w:hAnsi="楷体" w:eastAsia="楷体"/>
          <w:b/>
          <w:color w:val="auto"/>
          <w:sz w:val="28"/>
          <w:szCs w:val="28"/>
        </w:rPr>
        <w:t>部门职责：</w:t>
      </w:r>
      <w:r>
        <w:rPr>
          <w:rFonts w:hint="eastAsia" w:ascii="仿宋" w:hAnsi="仿宋" w:eastAsia="仿宋"/>
          <w:color w:val="auto"/>
          <w:kern w:val="1"/>
          <w:sz w:val="28"/>
          <w:szCs w:val="28"/>
        </w:rPr>
        <w:t>负责</w:t>
      </w:r>
      <w:r>
        <w:rPr>
          <w:rFonts w:hint="eastAsia" w:ascii="仿宋" w:hAnsi="仿宋" w:eastAsia="仿宋"/>
          <w:color w:val="auto"/>
          <w:sz w:val="28"/>
          <w:szCs w:val="28"/>
        </w:rPr>
        <w:t>开拓会议展览业务，打造会展品牌项目，具体承办中心、协会综合性和专业性展览的策展、招展、布展等工作；支持地方政府、园区、会员企业的会展工作；交办的其他工作。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41" w:name="_Toc22947"/>
      <w:r>
        <w:rPr>
          <w:rFonts w:hint="eastAsia"/>
          <w:color w:val="auto"/>
        </w:rPr>
        <w:t>1</w:t>
      </w:r>
      <w:r>
        <w:rPr>
          <w:color w:val="auto"/>
        </w:rPr>
        <w:t>0.1</w:t>
      </w:r>
      <w:r>
        <w:rPr>
          <w:rFonts w:hint="eastAsia"/>
          <w:color w:val="auto"/>
        </w:rPr>
        <w:t>项目专员1名：</w:t>
      </w:r>
      <w:bookmarkEnd w:id="41"/>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协助上级开展各类展会的</w:t>
      </w:r>
      <w:r>
        <w:rPr>
          <w:rFonts w:hint="eastAsia" w:ascii="仿宋" w:hAnsi="仿宋" w:eastAsia="仿宋"/>
          <w:color w:val="auto"/>
          <w:sz w:val="28"/>
          <w:szCs w:val="28"/>
        </w:rPr>
        <w:t>策展、招展、布展等工作</w:t>
      </w:r>
      <w:r>
        <w:rPr>
          <w:rFonts w:hint="eastAsia" w:ascii="仿宋" w:hAnsi="仿宋" w:eastAsia="仿宋"/>
          <w:color w:val="auto"/>
          <w:kern w:val="1"/>
          <w:sz w:val="28"/>
          <w:szCs w:val="28"/>
        </w:rPr>
        <w:t>。</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48"/>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本科及以上学历；</w:t>
      </w:r>
    </w:p>
    <w:p>
      <w:pPr>
        <w:pageBreakBefore w:val="0"/>
        <w:numPr>
          <w:ilvl w:val="0"/>
          <w:numId w:val="48"/>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3年以上会展工作经验；</w:t>
      </w:r>
    </w:p>
    <w:p>
      <w:pPr>
        <w:pageBreakBefore w:val="0"/>
        <w:numPr>
          <w:ilvl w:val="0"/>
          <w:numId w:val="48"/>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沟通能力、执行能力、写作能力和组织协调能力强。</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sz w:val="32"/>
          <w:szCs w:val="32"/>
        </w:rPr>
      </w:pPr>
    </w:p>
    <w:p>
      <w:pPr>
        <w:pageBreakBefore w:val="0"/>
        <w:widowControl/>
        <w:kinsoku/>
        <w:wordWrap/>
        <w:overflowPunct/>
        <w:topLinePunct w:val="0"/>
        <w:autoSpaceDE/>
        <w:autoSpaceDN/>
        <w:bidi w:val="0"/>
        <w:snapToGrid w:val="0"/>
        <w:spacing w:after="157" w:afterLines="50" w:line="312" w:lineRule="auto"/>
        <w:ind w:firstLine="640"/>
        <w:jc w:val="left"/>
        <w:textAlignment w:val="auto"/>
        <w:rPr>
          <w:rFonts w:ascii="仿宋" w:hAnsi="仿宋" w:eastAsia="仿宋"/>
          <w:color w:val="auto"/>
          <w:sz w:val="32"/>
          <w:szCs w:val="32"/>
        </w:rPr>
      </w:pPr>
      <w:r>
        <w:rPr>
          <w:rFonts w:ascii="仿宋" w:hAnsi="仿宋" w:eastAsia="仿宋"/>
          <w:color w:val="auto"/>
          <w:sz w:val="32"/>
          <w:szCs w:val="32"/>
        </w:rPr>
        <w:br w:type="page"/>
      </w:r>
    </w:p>
    <w:p>
      <w:pPr>
        <w:pStyle w:val="3"/>
        <w:pageBreakBefore w:val="0"/>
        <w:kinsoku/>
        <w:wordWrap/>
        <w:overflowPunct/>
        <w:topLinePunct w:val="0"/>
        <w:autoSpaceDE/>
        <w:autoSpaceDN/>
        <w:bidi w:val="0"/>
        <w:snapToGrid w:val="0"/>
        <w:spacing w:before="0" w:after="157" w:afterLines="50" w:line="312" w:lineRule="auto"/>
        <w:textAlignment w:val="auto"/>
        <w:rPr>
          <w:color w:val="auto"/>
        </w:rPr>
      </w:pPr>
      <w:bookmarkStart w:id="42" w:name="_Toc742"/>
      <w:r>
        <w:rPr>
          <w:color w:val="auto"/>
        </w:rPr>
        <w:t>11.</w:t>
      </w:r>
      <w:r>
        <w:rPr>
          <w:rFonts w:hint="eastAsia"/>
          <w:color w:val="auto"/>
        </w:rPr>
        <w:t>人工智能研究部</w:t>
      </w:r>
      <w:bookmarkEnd w:id="42"/>
    </w:p>
    <w:p>
      <w:pPr>
        <w:pageBreakBefore w:val="0"/>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color w:val="auto"/>
          <w:kern w:val="1"/>
          <w:sz w:val="28"/>
          <w:szCs w:val="28"/>
        </w:rPr>
      </w:pPr>
      <w:r>
        <w:rPr>
          <w:rFonts w:hint="eastAsia" w:ascii="楷体" w:hAnsi="楷体" w:eastAsia="楷体"/>
          <w:b/>
          <w:color w:val="auto"/>
          <w:kern w:val="1"/>
          <w:sz w:val="28"/>
          <w:szCs w:val="28"/>
        </w:rPr>
        <w:t>部门职责：</w:t>
      </w:r>
      <w:r>
        <w:rPr>
          <w:rFonts w:hint="eastAsia" w:ascii="仿宋" w:hAnsi="仿宋" w:eastAsia="仿宋"/>
          <w:color w:val="auto"/>
          <w:kern w:val="1"/>
          <w:sz w:val="28"/>
          <w:szCs w:val="28"/>
        </w:rPr>
        <w:t>支撑服务部相关司局工作；开展对人工智能技术领域初创型中小企业的培育服务工作；开展中小企业人工智能技术应用的政策标准研究、促进服务和技术推广工作；开展人工智能领域的交流合作；领导交办的其他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43" w:name="_Toc31267"/>
      <w:r>
        <w:rPr>
          <w:rFonts w:hint="eastAsia"/>
          <w:color w:val="auto"/>
        </w:rPr>
        <w:t>1</w:t>
      </w:r>
      <w:r>
        <w:rPr>
          <w:color w:val="auto"/>
        </w:rPr>
        <w:t>1.1</w:t>
      </w:r>
      <w:r>
        <w:rPr>
          <w:rFonts w:hint="eastAsia"/>
          <w:color w:val="auto"/>
        </w:rPr>
        <w:t>研究专员或研究主管1名：</w:t>
      </w:r>
      <w:bookmarkEnd w:id="43"/>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开展人工智能产业政策研究和行业沟通联络，支撑相关部委人工智能产业政策研究、标准制定相关工作。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49"/>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国内211大学或国外同等水平高校毕业，计算机类、经济类、管理类硕士及以上学历；</w:t>
      </w:r>
    </w:p>
    <w:p>
      <w:pPr>
        <w:pageBreakBefore w:val="0"/>
        <w:numPr>
          <w:ilvl w:val="0"/>
          <w:numId w:val="49"/>
        </w:numPr>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4年以上人工智能或信息产业行业政策研究经验，能够开展独立相关政策研究和组织协调工作。</w:t>
      </w:r>
    </w:p>
    <w:p>
      <w:pPr>
        <w:pStyle w:val="4"/>
        <w:pageBreakBefore w:val="0"/>
        <w:kinsoku/>
        <w:wordWrap/>
        <w:overflowPunct/>
        <w:topLinePunct w:val="0"/>
        <w:autoSpaceDE/>
        <w:autoSpaceDN/>
        <w:bidi w:val="0"/>
        <w:snapToGrid w:val="0"/>
        <w:spacing w:before="0" w:after="157" w:afterLines="50" w:line="312" w:lineRule="auto"/>
        <w:textAlignment w:val="auto"/>
        <w:rPr>
          <w:color w:val="auto"/>
        </w:rPr>
      </w:pPr>
      <w:bookmarkStart w:id="44" w:name="_Toc22669"/>
      <w:r>
        <w:rPr>
          <w:rFonts w:hint="eastAsia"/>
          <w:color w:val="auto"/>
        </w:rPr>
        <w:t>1</w:t>
      </w:r>
      <w:r>
        <w:rPr>
          <w:color w:val="auto"/>
        </w:rPr>
        <w:t>1.2</w:t>
      </w:r>
      <w:r>
        <w:rPr>
          <w:rFonts w:hint="eastAsia"/>
          <w:color w:val="auto"/>
        </w:rPr>
        <w:t>研究助理1名：</w:t>
      </w:r>
      <w:bookmarkEnd w:id="44"/>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岗位职责:</w:t>
      </w:r>
    </w:p>
    <w:p>
      <w:pPr>
        <w:pageBreakBefore w:val="0"/>
        <w:kinsoku/>
        <w:wordWrap/>
        <w:overflowPunct/>
        <w:topLinePunct w:val="0"/>
        <w:autoSpaceDE/>
        <w:autoSpaceDN/>
        <w:bidi w:val="0"/>
        <w:adjustRightInd w:val="0"/>
        <w:snapToGrid w:val="0"/>
        <w:spacing w:after="157" w:afterLines="50" w:line="312" w:lineRule="auto"/>
        <w:ind w:firstLine="640"/>
        <w:jc w:val="left"/>
        <w:textAlignment w:val="auto"/>
        <w:rPr>
          <w:rFonts w:ascii="仿宋" w:hAnsi="仿宋" w:eastAsia="仿宋"/>
          <w:color w:val="auto"/>
          <w:kern w:val="1"/>
          <w:sz w:val="28"/>
          <w:szCs w:val="28"/>
        </w:rPr>
      </w:pPr>
      <w:r>
        <w:rPr>
          <w:rFonts w:hint="eastAsia" w:ascii="仿宋" w:hAnsi="仿宋" w:eastAsia="仿宋"/>
          <w:color w:val="auto"/>
          <w:kern w:val="1"/>
          <w:sz w:val="28"/>
          <w:szCs w:val="28"/>
        </w:rPr>
        <w:t>协助上级开展人工智能产业政策研究和行业沟通联络。</w:t>
      </w:r>
    </w:p>
    <w:p>
      <w:pPr>
        <w:pStyle w:val="5"/>
        <w:pageBreakBefore w:val="0"/>
        <w:kinsoku/>
        <w:wordWrap/>
        <w:overflowPunct/>
        <w:topLinePunct w:val="0"/>
        <w:autoSpaceDE/>
        <w:autoSpaceDN/>
        <w:bidi w:val="0"/>
        <w:snapToGrid w:val="0"/>
        <w:spacing w:before="0" w:after="157" w:afterLines="50" w:line="312" w:lineRule="auto"/>
        <w:textAlignment w:val="auto"/>
        <w:rPr>
          <w:color w:val="auto"/>
        </w:rPr>
      </w:pPr>
      <w:r>
        <w:rPr>
          <w:rFonts w:hint="eastAsia"/>
          <w:color w:val="auto"/>
        </w:rPr>
        <w:t>任职要求:</w:t>
      </w:r>
    </w:p>
    <w:p>
      <w:pPr>
        <w:pageBreakBefore w:val="0"/>
        <w:numPr>
          <w:ilvl w:val="0"/>
          <w:numId w:val="50"/>
        </w:numPr>
        <w:kinsoku/>
        <w:wordWrap/>
        <w:overflowPunct/>
        <w:topLinePunct w:val="0"/>
        <w:autoSpaceDE/>
        <w:autoSpaceDN/>
        <w:bidi w:val="0"/>
        <w:adjustRightInd w:val="0"/>
        <w:snapToGrid w:val="0"/>
        <w:spacing w:after="157" w:afterLines="50" w:line="312" w:lineRule="auto"/>
        <w:ind w:left="17" w:leftChars="8" w:firstLine="618" w:firstLineChars="221"/>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国内211大学或国外同等水平高校毕业，计算机类、经济类、管理类硕士及以上学历；</w:t>
      </w:r>
    </w:p>
    <w:p>
      <w:pPr>
        <w:pageBreakBefore w:val="0"/>
        <w:numPr>
          <w:ilvl w:val="0"/>
          <w:numId w:val="50"/>
        </w:numPr>
        <w:kinsoku/>
        <w:wordWrap/>
        <w:overflowPunct/>
        <w:topLinePunct w:val="0"/>
        <w:autoSpaceDE/>
        <w:autoSpaceDN/>
        <w:bidi w:val="0"/>
        <w:adjustRightInd w:val="0"/>
        <w:snapToGrid w:val="0"/>
        <w:spacing w:after="157" w:afterLines="50" w:line="312" w:lineRule="auto"/>
        <w:ind w:left="17" w:leftChars="8" w:firstLine="618" w:firstLineChars="221"/>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1年以上工作经验；</w:t>
      </w:r>
    </w:p>
    <w:p>
      <w:pPr>
        <w:pageBreakBefore w:val="0"/>
        <w:numPr>
          <w:ilvl w:val="0"/>
          <w:numId w:val="50"/>
        </w:numPr>
        <w:kinsoku/>
        <w:wordWrap/>
        <w:overflowPunct/>
        <w:topLinePunct w:val="0"/>
        <w:autoSpaceDE/>
        <w:autoSpaceDN/>
        <w:bidi w:val="0"/>
        <w:adjustRightInd w:val="0"/>
        <w:snapToGrid w:val="0"/>
        <w:spacing w:after="157" w:afterLines="50" w:line="312" w:lineRule="auto"/>
        <w:ind w:left="17" w:leftChars="8" w:firstLine="618" w:firstLineChars="221"/>
        <w:jc w:val="left"/>
        <w:textAlignment w:val="auto"/>
        <w:rPr>
          <w:rFonts w:ascii="仿宋" w:hAnsi="仿宋" w:eastAsia="仿宋" w:cs="仿宋_GB2312"/>
          <w:color w:val="auto"/>
          <w:kern w:val="1"/>
          <w:sz w:val="28"/>
          <w:szCs w:val="28"/>
        </w:rPr>
      </w:pPr>
      <w:r>
        <w:rPr>
          <w:rFonts w:hint="eastAsia" w:ascii="仿宋" w:hAnsi="仿宋" w:eastAsia="仿宋" w:cs="仿宋_GB2312"/>
          <w:color w:val="auto"/>
          <w:kern w:val="1"/>
          <w:sz w:val="28"/>
          <w:szCs w:val="28"/>
        </w:rPr>
        <w:t>写作能力、沟通能力、执行能力和组织协调能力强；</w:t>
      </w:r>
    </w:p>
    <w:p>
      <w:pPr>
        <w:pageBreakBefore w:val="0"/>
        <w:numPr>
          <w:ilvl w:val="0"/>
          <w:numId w:val="50"/>
        </w:numPr>
        <w:kinsoku/>
        <w:wordWrap/>
        <w:overflowPunct/>
        <w:topLinePunct w:val="0"/>
        <w:autoSpaceDE/>
        <w:autoSpaceDN/>
        <w:bidi w:val="0"/>
        <w:adjustRightInd w:val="0"/>
        <w:snapToGrid w:val="0"/>
        <w:spacing w:after="157" w:afterLines="50" w:line="312" w:lineRule="auto"/>
        <w:ind w:left="17" w:leftChars="8" w:firstLine="618" w:firstLineChars="221"/>
        <w:jc w:val="left"/>
        <w:textAlignment w:val="auto"/>
        <w:rPr>
          <w:rFonts w:hint="eastAsia" w:ascii="仿宋" w:hAnsi="仿宋" w:eastAsia="仿宋" w:cs="仿宋_GB2312"/>
          <w:color w:val="auto"/>
          <w:kern w:val="1"/>
          <w:sz w:val="28"/>
          <w:szCs w:val="28"/>
        </w:rPr>
      </w:pPr>
      <w:r>
        <w:rPr>
          <w:rFonts w:hint="eastAsia" w:ascii="仿宋" w:hAnsi="仿宋" w:eastAsia="仿宋" w:cs="仿宋_GB2312"/>
          <w:color w:val="auto"/>
          <w:kern w:val="1"/>
          <w:sz w:val="28"/>
          <w:szCs w:val="28"/>
        </w:rPr>
        <w:t>具有人工智能和大数据工作经验者优先。</w:t>
      </w:r>
    </w:p>
    <w:p>
      <w:pPr>
        <w:rPr>
          <w:rFonts w:hint="eastAsia" w:ascii="仿宋" w:hAnsi="仿宋" w:eastAsia="仿宋" w:cs="仿宋_GB2312"/>
          <w:color w:val="auto"/>
          <w:kern w:val="1"/>
          <w:sz w:val="28"/>
          <w:szCs w:val="28"/>
        </w:rPr>
      </w:pPr>
      <w:r>
        <w:rPr>
          <w:rFonts w:hint="eastAsia" w:ascii="仿宋" w:hAnsi="仿宋" w:eastAsia="仿宋" w:cs="仿宋_GB2312"/>
          <w:color w:val="auto"/>
          <w:kern w:val="1"/>
          <w:sz w:val="28"/>
          <w:szCs w:val="28"/>
        </w:rPr>
        <w:br w:type="page"/>
      </w:r>
    </w:p>
    <w:p>
      <w:pPr>
        <w:pStyle w:val="3"/>
        <w:pageBreakBefore w:val="0"/>
        <w:widowControl w:val="0"/>
        <w:kinsoku/>
        <w:wordWrap/>
        <w:overflowPunct/>
        <w:topLinePunct w:val="0"/>
        <w:autoSpaceDE/>
        <w:autoSpaceDN/>
        <w:bidi w:val="0"/>
        <w:spacing w:before="0" w:after="157" w:afterLines="50" w:line="312" w:lineRule="auto"/>
        <w:textAlignment w:val="auto"/>
      </w:pPr>
      <w:bookmarkStart w:id="45" w:name="_Toc22880"/>
      <w:r>
        <w:rPr>
          <w:rFonts w:hint="eastAsia"/>
          <w:lang w:val="en-US" w:eastAsia="zh-CN"/>
        </w:rPr>
        <w:t>12.</w:t>
      </w:r>
      <w:r>
        <w:rPr>
          <w:rFonts w:hint="eastAsia"/>
        </w:rPr>
        <w:t>地方合作部</w:t>
      </w:r>
      <w:bookmarkEnd w:id="45"/>
    </w:p>
    <w:p>
      <w:pPr>
        <w:pageBreakBefore w:val="0"/>
        <w:widowControl w:val="0"/>
        <w:kinsoku/>
        <w:wordWrap/>
        <w:overflowPunct/>
        <w:topLinePunct w:val="0"/>
        <w:autoSpaceDE/>
        <w:autoSpaceDN/>
        <w:bidi w:val="0"/>
        <w:adjustRightInd w:val="0"/>
        <w:snapToGrid w:val="0"/>
        <w:spacing w:after="157" w:afterLines="50" w:line="312" w:lineRule="auto"/>
        <w:ind w:firstLine="562" w:firstLineChars="200"/>
        <w:jc w:val="left"/>
        <w:textAlignment w:val="auto"/>
        <w:rPr>
          <w:rFonts w:ascii="仿宋" w:hAnsi="仿宋" w:eastAsia="仿宋"/>
          <w:kern w:val="1"/>
          <w:sz w:val="28"/>
          <w:szCs w:val="28"/>
        </w:rPr>
      </w:pPr>
      <w:r>
        <w:rPr>
          <w:rFonts w:hint="eastAsia" w:ascii="楷体" w:hAnsi="楷体" w:eastAsia="楷体"/>
          <w:b/>
          <w:kern w:val="1"/>
          <w:sz w:val="28"/>
          <w:szCs w:val="28"/>
        </w:rPr>
        <w:t>人员配备：</w:t>
      </w:r>
      <w:r>
        <w:rPr>
          <w:rFonts w:hint="eastAsia" w:ascii="仿宋" w:hAnsi="仿宋" w:eastAsia="仿宋"/>
          <w:kern w:val="1"/>
          <w:sz w:val="28"/>
          <w:szCs w:val="28"/>
        </w:rPr>
        <w:t>7人，正职1名、副职3名，工作人员3名。</w:t>
      </w:r>
    </w:p>
    <w:p>
      <w:pPr>
        <w:pageBreakBefore w:val="0"/>
        <w:widowControl w:val="0"/>
        <w:kinsoku/>
        <w:wordWrap/>
        <w:overflowPunct/>
        <w:topLinePunct w:val="0"/>
        <w:autoSpaceDE/>
        <w:autoSpaceDN/>
        <w:bidi w:val="0"/>
        <w:adjustRightInd w:val="0"/>
        <w:snapToGrid w:val="0"/>
        <w:spacing w:after="157" w:afterLines="50" w:line="312" w:lineRule="auto"/>
        <w:ind w:firstLine="562" w:firstLineChars="200"/>
        <w:jc w:val="left"/>
        <w:textAlignment w:val="auto"/>
        <w:rPr>
          <w:rFonts w:hint="eastAsia" w:ascii="仿宋" w:hAnsi="仿宋" w:eastAsia="仿宋"/>
          <w:color w:val="auto"/>
          <w:kern w:val="1"/>
          <w:sz w:val="28"/>
          <w:szCs w:val="28"/>
        </w:rPr>
      </w:pPr>
      <w:r>
        <w:rPr>
          <w:rFonts w:hint="eastAsia" w:ascii="楷体" w:hAnsi="楷体" w:eastAsia="楷体"/>
          <w:b/>
          <w:kern w:val="1"/>
          <w:sz w:val="28"/>
          <w:szCs w:val="28"/>
        </w:rPr>
        <w:t>部门职责</w:t>
      </w:r>
      <w:r>
        <w:rPr>
          <w:rFonts w:hint="eastAsia" w:ascii="仿宋" w:hAnsi="仿宋" w:eastAsia="仿宋"/>
          <w:color w:val="auto"/>
          <w:kern w:val="1"/>
          <w:sz w:val="28"/>
          <w:szCs w:val="28"/>
        </w:rPr>
        <w:t>：负责联络</w:t>
      </w:r>
      <w:r>
        <w:rPr>
          <w:rFonts w:hint="eastAsia" w:ascii="仿宋" w:hAnsi="仿宋" w:eastAsia="仿宋"/>
          <w:color w:val="auto"/>
          <w:kern w:val="1"/>
          <w:sz w:val="28"/>
          <w:szCs w:val="28"/>
          <w:lang w:eastAsia="zh-CN"/>
        </w:rPr>
        <w:t>各级</w:t>
      </w:r>
      <w:r>
        <w:rPr>
          <w:rFonts w:hint="eastAsia" w:ascii="仿宋" w:hAnsi="仿宋" w:eastAsia="仿宋"/>
          <w:color w:val="auto"/>
          <w:kern w:val="1"/>
          <w:sz w:val="28"/>
          <w:szCs w:val="28"/>
        </w:rPr>
        <w:t>地方政府部门；牵头负责地方园区建设工作；具体承担中小企业公共服务示范平台和双创示范基地相关工作；支持地方、园区的创业创新促进工作；领导交办的其他工作。</w:t>
      </w:r>
    </w:p>
    <w:p>
      <w:pPr>
        <w:pStyle w:val="4"/>
        <w:pageBreakBefore w:val="0"/>
        <w:widowControl w:val="0"/>
        <w:kinsoku/>
        <w:wordWrap/>
        <w:overflowPunct/>
        <w:topLinePunct w:val="0"/>
        <w:autoSpaceDE/>
        <w:autoSpaceDN/>
        <w:bidi w:val="0"/>
        <w:spacing w:before="0" w:after="157" w:afterLines="50" w:line="312" w:lineRule="auto"/>
        <w:textAlignment w:val="auto"/>
      </w:pPr>
      <w:bookmarkStart w:id="46" w:name="_Toc20561551"/>
      <w:bookmarkStart w:id="47" w:name="_Toc2400"/>
      <w:r>
        <w:rPr>
          <w:rFonts w:hint="eastAsia"/>
          <w:lang w:val="en-US" w:eastAsia="zh-CN"/>
        </w:rPr>
        <w:t>12</w:t>
      </w:r>
      <w:r>
        <w:t>.1</w:t>
      </w:r>
      <w:r>
        <w:rPr>
          <w:rFonts w:hint="eastAsia"/>
        </w:rPr>
        <w:t>地方合作部副主任1名</w:t>
      </w:r>
      <w:bookmarkEnd w:id="46"/>
      <w:bookmarkEnd w:id="47"/>
    </w:p>
    <w:p>
      <w:pPr>
        <w:pageBreakBefore w:val="0"/>
        <w:widowControl w:val="0"/>
        <w:kinsoku/>
        <w:wordWrap/>
        <w:overflowPunct/>
        <w:topLinePunct w:val="0"/>
        <w:autoSpaceDE/>
        <w:autoSpaceDN/>
        <w:bidi w:val="0"/>
        <w:adjustRightInd w:val="0"/>
        <w:snapToGrid w:val="0"/>
        <w:spacing w:after="157" w:afterLines="50" w:line="312" w:lineRule="auto"/>
        <w:ind w:firstLine="562" w:firstLineChars="200"/>
        <w:jc w:val="left"/>
        <w:textAlignment w:val="auto"/>
        <w:rPr>
          <w:rFonts w:ascii="楷体" w:hAnsi="楷体" w:eastAsia="楷体"/>
          <w:b/>
          <w:kern w:val="1"/>
          <w:sz w:val="28"/>
          <w:szCs w:val="28"/>
        </w:rPr>
      </w:pPr>
      <w:r>
        <w:rPr>
          <w:rFonts w:hint="eastAsia" w:ascii="楷体" w:hAnsi="楷体" w:eastAsia="楷体"/>
          <w:b/>
          <w:kern w:val="1"/>
          <w:sz w:val="28"/>
          <w:szCs w:val="28"/>
        </w:rPr>
        <w:t>岗位职责：</w:t>
      </w:r>
    </w:p>
    <w:p>
      <w:pPr>
        <w:pageBreakBefore w:val="0"/>
        <w:numPr>
          <w:ilvl w:val="0"/>
          <w:numId w:val="51"/>
        </w:numPr>
        <w:kinsoku/>
        <w:wordWrap/>
        <w:overflowPunct/>
        <w:topLinePunct w:val="0"/>
        <w:autoSpaceDE/>
        <w:autoSpaceDN/>
        <w:bidi w:val="0"/>
        <w:adjustRightInd w:val="0"/>
        <w:snapToGrid w:val="0"/>
        <w:spacing w:after="157" w:afterLines="50" w:line="312" w:lineRule="auto"/>
        <w:ind w:left="4" w:leftChars="0" w:firstLine="635" w:firstLineChars="227"/>
        <w:jc w:val="left"/>
        <w:textAlignment w:val="auto"/>
        <w:rPr>
          <w:rFonts w:hint="eastAsia" w:ascii="仿宋" w:hAnsi="仿宋" w:eastAsia="仿宋" w:cs="仿宋_GB2312"/>
          <w:color w:val="auto"/>
          <w:kern w:val="1"/>
          <w:sz w:val="28"/>
          <w:szCs w:val="28"/>
          <w:lang w:eastAsia="zh-CN"/>
        </w:rPr>
      </w:pPr>
      <w:r>
        <w:rPr>
          <w:rFonts w:hint="eastAsia" w:ascii="仿宋" w:hAnsi="仿宋" w:eastAsia="仿宋" w:cs="仿宋_GB2312"/>
          <w:color w:val="auto"/>
          <w:kern w:val="1"/>
          <w:sz w:val="28"/>
          <w:szCs w:val="28"/>
          <w:lang w:val="en-US" w:eastAsia="zh-CN"/>
        </w:rPr>
        <w:t xml:space="preserve"> </w:t>
      </w:r>
      <w:r>
        <w:rPr>
          <w:rFonts w:hint="eastAsia" w:ascii="仿宋" w:hAnsi="仿宋" w:eastAsia="仿宋" w:cs="仿宋_GB2312"/>
          <w:color w:val="auto"/>
          <w:kern w:val="1"/>
          <w:sz w:val="28"/>
          <w:szCs w:val="28"/>
        </w:rPr>
        <w:t>负责联络地方</w:t>
      </w:r>
      <w:r>
        <w:rPr>
          <w:rFonts w:hint="eastAsia" w:ascii="仿宋" w:hAnsi="仿宋" w:eastAsia="仿宋" w:cs="仿宋_GB2312"/>
          <w:color w:val="auto"/>
          <w:kern w:val="1"/>
          <w:sz w:val="28"/>
          <w:szCs w:val="28"/>
          <w:lang w:eastAsia="zh-CN"/>
        </w:rPr>
        <w:t>政府</w:t>
      </w:r>
      <w:r>
        <w:rPr>
          <w:rFonts w:hint="eastAsia" w:ascii="仿宋" w:hAnsi="仿宋" w:eastAsia="仿宋" w:cs="仿宋_GB2312"/>
          <w:color w:val="auto"/>
          <w:kern w:val="1"/>
          <w:sz w:val="28"/>
          <w:szCs w:val="28"/>
        </w:rPr>
        <w:t>部门和产业园区，开展产业园区规划、运营和服务对接；</w:t>
      </w:r>
    </w:p>
    <w:p>
      <w:pPr>
        <w:pageBreakBefore w:val="0"/>
        <w:numPr>
          <w:ilvl w:val="0"/>
          <w:numId w:val="51"/>
        </w:numPr>
        <w:kinsoku/>
        <w:wordWrap/>
        <w:overflowPunct/>
        <w:topLinePunct w:val="0"/>
        <w:autoSpaceDE/>
        <w:autoSpaceDN/>
        <w:bidi w:val="0"/>
        <w:adjustRightInd w:val="0"/>
        <w:snapToGrid w:val="0"/>
        <w:spacing w:after="157" w:afterLines="50" w:line="312" w:lineRule="auto"/>
        <w:ind w:left="4" w:leftChars="0" w:firstLine="635" w:firstLineChars="227"/>
        <w:jc w:val="left"/>
        <w:textAlignment w:val="auto"/>
        <w:rPr>
          <w:rFonts w:hint="eastAsia" w:ascii="仿宋" w:hAnsi="仿宋" w:eastAsia="仿宋" w:cs="仿宋_GB2312"/>
          <w:color w:val="auto"/>
          <w:kern w:val="1"/>
          <w:sz w:val="28"/>
          <w:szCs w:val="28"/>
          <w:lang w:eastAsia="zh-CN"/>
        </w:rPr>
      </w:pPr>
      <w:r>
        <w:rPr>
          <w:rFonts w:hint="eastAsia" w:ascii="仿宋" w:hAnsi="仿宋" w:eastAsia="仿宋" w:cs="仿宋_GB2312"/>
          <w:color w:val="auto"/>
          <w:kern w:val="1"/>
          <w:sz w:val="28"/>
          <w:szCs w:val="28"/>
          <w:lang w:val="en-US" w:eastAsia="zh-CN"/>
        </w:rPr>
        <w:t xml:space="preserve"> </w:t>
      </w:r>
      <w:r>
        <w:rPr>
          <w:rFonts w:hint="eastAsia" w:ascii="仿宋" w:hAnsi="仿宋" w:eastAsia="仿宋" w:cs="仿宋_GB2312"/>
          <w:color w:val="auto"/>
          <w:kern w:val="1"/>
          <w:sz w:val="28"/>
          <w:szCs w:val="28"/>
          <w:lang w:eastAsia="zh-CN"/>
        </w:rPr>
        <w:t>调研、汇集产业园区和企业的服务需求；</w:t>
      </w:r>
    </w:p>
    <w:p>
      <w:pPr>
        <w:pageBreakBefore w:val="0"/>
        <w:numPr>
          <w:ilvl w:val="0"/>
          <w:numId w:val="51"/>
        </w:numPr>
        <w:kinsoku/>
        <w:wordWrap/>
        <w:overflowPunct/>
        <w:topLinePunct w:val="0"/>
        <w:autoSpaceDE/>
        <w:autoSpaceDN/>
        <w:bidi w:val="0"/>
        <w:adjustRightInd w:val="0"/>
        <w:snapToGrid w:val="0"/>
        <w:spacing w:after="157" w:afterLines="50" w:line="312" w:lineRule="auto"/>
        <w:ind w:left="4" w:leftChars="0" w:firstLine="635" w:firstLineChars="227"/>
        <w:jc w:val="left"/>
        <w:textAlignment w:val="auto"/>
        <w:rPr>
          <w:rFonts w:hint="eastAsia" w:ascii="仿宋" w:hAnsi="仿宋" w:eastAsia="仿宋" w:cs="仿宋_GB2312"/>
          <w:color w:val="auto"/>
          <w:kern w:val="1"/>
          <w:sz w:val="28"/>
          <w:szCs w:val="28"/>
          <w:lang w:eastAsia="zh-CN"/>
        </w:rPr>
      </w:pPr>
      <w:r>
        <w:rPr>
          <w:rFonts w:hint="eastAsia" w:ascii="仿宋" w:hAnsi="仿宋" w:eastAsia="仿宋" w:cs="仿宋_GB2312"/>
          <w:color w:val="auto"/>
          <w:kern w:val="1"/>
          <w:sz w:val="28"/>
          <w:szCs w:val="28"/>
          <w:lang w:val="en-US" w:eastAsia="zh-CN"/>
        </w:rPr>
        <w:t xml:space="preserve"> </w:t>
      </w:r>
      <w:r>
        <w:rPr>
          <w:rFonts w:hint="eastAsia" w:ascii="仿宋" w:hAnsi="仿宋" w:eastAsia="仿宋" w:cs="仿宋_GB2312"/>
          <w:color w:val="auto"/>
          <w:kern w:val="1"/>
          <w:sz w:val="28"/>
          <w:szCs w:val="28"/>
          <w:lang w:eastAsia="zh-CN"/>
        </w:rPr>
        <w:t>组织、协调做好产业园区和企业的服务工作。</w:t>
      </w:r>
    </w:p>
    <w:p>
      <w:pPr>
        <w:pageBreakBefore w:val="0"/>
        <w:widowControl w:val="0"/>
        <w:kinsoku/>
        <w:wordWrap/>
        <w:overflowPunct/>
        <w:topLinePunct w:val="0"/>
        <w:autoSpaceDE/>
        <w:autoSpaceDN/>
        <w:bidi w:val="0"/>
        <w:adjustRightInd w:val="0"/>
        <w:snapToGrid w:val="0"/>
        <w:spacing w:after="157" w:afterLines="50" w:line="312" w:lineRule="auto"/>
        <w:ind w:firstLine="643"/>
        <w:jc w:val="left"/>
        <w:textAlignment w:val="auto"/>
        <w:rPr>
          <w:rFonts w:ascii="楷体" w:hAnsi="楷体" w:eastAsia="楷体"/>
          <w:b/>
          <w:kern w:val="1"/>
          <w:sz w:val="28"/>
          <w:szCs w:val="28"/>
        </w:rPr>
      </w:pPr>
      <w:r>
        <w:rPr>
          <w:rFonts w:hint="eastAsia" w:ascii="楷体" w:hAnsi="楷体" w:eastAsia="楷体"/>
          <w:b/>
          <w:kern w:val="1"/>
          <w:sz w:val="28"/>
          <w:szCs w:val="28"/>
        </w:rPr>
        <w:t>招聘条件：</w:t>
      </w:r>
    </w:p>
    <w:p>
      <w:pPr>
        <w:pageBreakBefore w:val="0"/>
        <w:widowControl w:val="0"/>
        <w:numPr>
          <w:ilvl w:val="0"/>
          <w:numId w:val="52"/>
        </w:numPr>
        <w:kinsoku/>
        <w:wordWrap/>
        <w:overflowPunct/>
        <w:topLinePunct w:val="0"/>
        <w:autoSpaceDE/>
        <w:autoSpaceDN/>
        <w:bidi w:val="0"/>
        <w:adjustRightInd w:val="0"/>
        <w:snapToGrid w:val="0"/>
        <w:spacing w:after="157" w:afterLines="50" w:line="312" w:lineRule="auto"/>
        <w:ind w:firstLine="643"/>
        <w:jc w:val="left"/>
        <w:textAlignment w:val="auto"/>
        <w:rPr>
          <w:rFonts w:hint="eastAsia" w:ascii="仿宋" w:hAnsi="仿宋" w:eastAsia="仿宋"/>
          <w:kern w:val="1"/>
          <w:sz w:val="28"/>
          <w:szCs w:val="28"/>
        </w:rPr>
      </w:pPr>
      <w:r>
        <w:rPr>
          <w:rFonts w:hint="eastAsia" w:ascii="仿宋" w:hAnsi="仿宋" w:eastAsia="仿宋"/>
          <w:color w:val="auto"/>
          <w:kern w:val="1"/>
          <w:sz w:val="28"/>
          <w:szCs w:val="28"/>
        </w:rPr>
        <w:t>国内211大学或国外同等水平高校毕业</w:t>
      </w:r>
      <w:r>
        <w:rPr>
          <w:rFonts w:hint="eastAsia" w:ascii="仿宋" w:hAnsi="仿宋" w:eastAsia="仿宋"/>
          <w:kern w:val="1"/>
          <w:sz w:val="28"/>
          <w:szCs w:val="28"/>
        </w:rPr>
        <w:t>，本科以上学历</w:t>
      </w:r>
      <w:r>
        <w:rPr>
          <w:rFonts w:hint="eastAsia" w:ascii="仿宋" w:hAnsi="仿宋" w:eastAsia="仿宋"/>
          <w:kern w:val="1"/>
          <w:sz w:val="28"/>
          <w:szCs w:val="28"/>
          <w:lang w:val="en-US" w:eastAsia="zh-CN"/>
        </w:rPr>
        <w:t>;</w:t>
      </w:r>
    </w:p>
    <w:p>
      <w:pPr>
        <w:pageBreakBefore w:val="0"/>
        <w:widowControl w:val="0"/>
        <w:numPr>
          <w:ilvl w:val="0"/>
          <w:numId w:val="52"/>
        </w:numPr>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kern w:val="1"/>
          <w:sz w:val="28"/>
          <w:szCs w:val="28"/>
        </w:rPr>
      </w:pPr>
      <w:r>
        <w:rPr>
          <w:rFonts w:hint="eastAsia" w:ascii="仿宋" w:hAnsi="仿宋" w:eastAsia="仿宋"/>
          <w:kern w:val="1"/>
          <w:sz w:val="28"/>
          <w:szCs w:val="28"/>
        </w:rPr>
        <w:t>在相关部委事业单位、地方政府</w:t>
      </w:r>
      <w:r>
        <w:rPr>
          <w:rFonts w:hint="eastAsia" w:ascii="仿宋" w:hAnsi="仿宋" w:eastAsia="仿宋"/>
          <w:kern w:val="1"/>
          <w:sz w:val="28"/>
          <w:szCs w:val="28"/>
          <w:lang w:eastAsia="zh-CN"/>
        </w:rPr>
        <w:t>部门、</w:t>
      </w:r>
      <w:r>
        <w:rPr>
          <w:rFonts w:hint="eastAsia" w:ascii="仿宋" w:hAnsi="仿宋" w:eastAsia="仿宋"/>
          <w:kern w:val="1"/>
          <w:sz w:val="28"/>
          <w:szCs w:val="28"/>
        </w:rPr>
        <w:t>国家级</w:t>
      </w:r>
      <w:r>
        <w:rPr>
          <w:rFonts w:hint="eastAsia" w:ascii="仿宋" w:hAnsi="仿宋" w:eastAsia="仿宋"/>
          <w:kern w:val="1"/>
          <w:sz w:val="28"/>
          <w:szCs w:val="28"/>
          <w:lang w:eastAsia="zh-CN"/>
        </w:rPr>
        <w:t>或大型商</w:t>
      </w:r>
      <w:r>
        <w:rPr>
          <w:rFonts w:hint="eastAsia" w:ascii="仿宋" w:hAnsi="仿宋" w:eastAsia="仿宋"/>
          <w:kern w:val="1"/>
          <w:sz w:val="28"/>
          <w:szCs w:val="28"/>
        </w:rPr>
        <w:t>协会，担任过副处级或相当于副处职务（包括任职高级职称）两年以上</w:t>
      </w:r>
      <w:r>
        <w:rPr>
          <w:rFonts w:hint="eastAsia" w:ascii="仿宋" w:hAnsi="仿宋" w:eastAsia="仿宋"/>
          <w:kern w:val="1"/>
          <w:sz w:val="28"/>
          <w:szCs w:val="28"/>
          <w:lang w:val="en-US" w:eastAsia="zh-CN"/>
        </w:rPr>
        <w:t>;</w:t>
      </w:r>
    </w:p>
    <w:p>
      <w:pPr>
        <w:pageBreakBefore w:val="0"/>
        <w:widowControl w:val="0"/>
        <w:numPr>
          <w:ilvl w:val="0"/>
          <w:numId w:val="52"/>
        </w:numPr>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kern w:val="1"/>
          <w:sz w:val="28"/>
          <w:szCs w:val="28"/>
        </w:rPr>
      </w:pPr>
      <w:r>
        <w:rPr>
          <w:rFonts w:hint="eastAsia" w:ascii="仿宋" w:hAnsi="仿宋" w:eastAsia="仿宋"/>
          <w:kern w:val="1"/>
          <w:sz w:val="28"/>
          <w:szCs w:val="28"/>
        </w:rPr>
        <w:t>具有较丰富的</w:t>
      </w:r>
      <w:r>
        <w:rPr>
          <w:rFonts w:hint="eastAsia" w:ascii="仿宋" w:hAnsi="仿宋" w:eastAsia="仿宋"/>
          <w:kern w:val="1"/>
          <w:sz w:val="28"/>
          <w:szCs w:val="28"/>
          <w:lang w:eastAsia="zh-CN"/>
        </w:rPr>
        <w:t>地方或园区渠道</w:t>
      </w:r>
      <w:r>
        <w:rPr>
          <w:rFonts w:hint="eastAsia" w:ascii="仿宋" w:hAnsi="仿宋" w:eastAsia="仿宋"/>
          <w:kern w:val="1"/>
          <w:sz w:val="28"/>
          <w:szCs w:val="28"/>
        </w:rPr>
        <w:t>资源，熟悉</w:t>
      </w:r>
      <w:r>
        <w:rPr>
          <w:rFonts w:hint="eastAsia" w:ascii="仿宋" w:hAnsi="仿宋" w:eastAsia="仿宋"/>
          <w:kern w:val="1"/>
          <w:sz w:val="28"/>
          <w:szCs w:val="28"/>
          <w:lang w:eastAsia="zh-CN"/>
        </w:rPr>
        <w:t>区域经济</w:t>
      </w:r>
      <w:r>
        <w:rPr>
          <w:rFonts w:hint="eastAsia" w:ascii="仿宋" w:hAnsi="仿宋" w:eastAsia="仿宋"/>
          <w:kern w:val="1"/>
          <w:sz w:val="28"/>
          <w:szCs w:val="28"/>
        </w:rPr>
        <w:t>和</w:t>
      </w:r>
      <w:r>
        <w:rPr>
          <w:rFonts w:hint="eastAsia" w:ascii="仿宋" w:hAnsi="仿宋" w:eastAsia="仿宋"/>
          <w:kern w:val="1"/>
          <w:sz w:val="28"/>
          <w:szCs w:val="28"/>
          <w:lang w:eastAsia="zh-CN"/>
        </w:rPr>
        <w:t>产业发展</w:t>
      </w:r>
      <w:r>
        <w:rPr>
          <w:rFonts w:hint="eastAsia" w:ascii="仿宋" w:hAnsi="仿宋" w:eastAsia="仿宋"/>
          <w:kern w:val="1"/>
          <w:sz w:val="28"/>
          <w:szCs w:val="28"/>
        </w:rPr>
        <w:t>工作</w:t>
      </w:r>
      <w:r>
        <w:rPr>
          <w:rFonts w:hint="eastAsia" w:ascii="仿宋" w:hAnsi="仿宋" w:eastAsia="仿宋"/>
          <w:kern w:val="1"/>
          <w:sz w:val="28"/>
          <w:szCs w:val="28"/>
          <w:lang w:val="en-US" w:eastAsia="zh-CN"/>
        </w:rPr>
        <w:t>;</w:t>
      </w:r>
    </w:p>
    <w:p>
      <w:pPr>
        <w:pageBreakBefore w:val="0"/>
        <w:widowControl w:val="0"/>
        <w:numPr>
          <w:ilvl w:val="0"/>
          <w:numId w:val="52"/>
        </w:numPr>
        <w:kinsoku/>
        <w:wordWrap/>
        <w:overflowPunct/>
        <w:topLinePunct w:val="0"/>
        <w:autoSpaceDE/>
        <w:autoSpaceDN/>
        <w:bidi w:val="0"/>
        <w:adjustRightInd w:val="0"/>
        <w:snapToGrid w:val="0"/>
        <w:spacing w:after="157" w:afterLines="50" w:line="312" w:lineRule="auto"/>
        <w:ind w:firstLine="643"/>
        <w:jc w:val="left"/>
        <w:textAlignment w:val="auto"/>
        <w:rPr>
          <w:rFonts w:ascii="仿宋" w:hAnsi="仿宋" w:eastAsia="仿宋"/>
          <w:kern w:val="1"/>
          <w:sz w:val="28"/>
          <w:szCs w:val="28"/>
        </w:rPr>
      </w:pPr>
      <w:r>
        <w:rPr>
          <w:rFonts w:hint="eastAsia" w:ascii="仿宋" w:hAnsi="仿宋" w:eastAsia="仿宋"/>
          <w:kern w:val="1"/>
          <w:sz w:val="28"/>
          <w:szCs w:val="28"/>
        </w:rPr>
        <w:t>具有较强的政策能力、策划能力、沟通能力和组织协调能力，能够独立开拓业务并实施。</w:t>
      </w:r>
    </w:p>
    <w:p>
      <w:pPr>
        <w:pStyle w:val="4"/>
        <w:pageBreakBefore w:val="0"/>
        <w:widowControl w:val="0"/>
        <w:kinsoku/>
        <w:wordWrap/>
        <w:overflowPunct/>
        <w:topLinePunct w:val="0"/>
        <w:autoSpaceDE/>
        <w:autoSpaceDN/>
        <w:bidi w:val="0"/>
        <w:spacing w:before="0" w:after="157" w:afterLines="50" w:line="312" w:lineRule="auto"/>
        <w:textAlignment w:val="auto"/>
      </w:pPr>
      <w:bookmarkStart w:id="48" w:name="_Toc20561552"/>
      <w:bookmarkStart w:id="49" w:name="_Toc3554"/>
      <w:r>
        <w:rPr>
          <w:rFonts w:hint="eastAsia"/>
          <w:lang w:val="en-US" w:eastAsia="zh-CN"/>
        </w:rPr>
        <w:t>12</w:t>
      </w:r>
      <w:r>
        <w:t>.2</w:t>
      </w:r>
      <w:r>
        <w:rPr>
          <w:rFonts w:hint="eastAsia"/>
        </w:rPr>
        <w:t>项目助理（专员）</w:t>
      </w:r>
      <w:r>
        <w:t>1</w:t>
      </w:r>
      <w:r>
        <w:rPr>
          <w:rFonts w:hint="eastAsia"/>
        </w:rPr>
        <w:t>名：</w:t>
      </w:r>
      <w:bookmarkEnd w:id="48"/>
      <w:bookmarkEnd w:id="49"/>
    </w:p>
    <w:p>
      <w:pPr>
        <w:pageBreakBefore w:val="0"/>
        <w:widowControl w:val="0"/>
        <w:kinsoku/>
        <w:wordWrap/>
        <w:overflowPunct/>
        <w:topLinePunct w:val="0"/>
        <w:autoSpaceDE/>
        <w:autoSpaceDN/>
        <w:bidi w:val="0"/>
        <w:adjustRightInd w:val="0"/>
        <w:snapToGrid w:val="0"/>
        <w:spacing w:after="157" w:afterLines="50" w:line="312" w:lineRule="auto"/>
        <w:ind w:firstLine="643"/>
        <w:jc w:val="left"/>
        <w:textAlignment w:val="auto"/>
        <w:rPr>
          <w:rFonts w:ascii="楷体" w:hAnsi="楷体" w:eastAsia="楷体"/>
          <w:b/>
          <w:kern w:val="1"/>
          <w:sz w:val="28"/>
          <w:szCs w:val="28"/>
        </w:rPr>
      </w:pPr>
      <w:r>
        <w:rPr>
          <w:rFonts w:hint="eastAsia" w:ascii="楷体" w:hAnsi="楷体" w:eastAsia="楷体"/>
          <w:b/>
          <w:kern w:val="1"/>
          <w:sz w:val="28"/>
          <w:szCs w:val="28"/>
        </w:rPr>
        <w:t>岗位职责：</w:t>
      </w:r>
    </w:p>
    <w:p>
      <w:pPr>
        <w:pageBreakBefore w:val="0"/>
        <w:widowControl w:val="0"/>
        <w:numPr>
          <w:ilvl w:val="0"/>
          <w:numId w:val="53"/>
        </w:numPr>
        <w:kinsoku/>
        <w:wordWrap/>
        <w:overflowPunct/>
        <w:topLinePunct w:val="0"/>
        <w:autoSpaceDE/>
        <w:autoSpaceDN/>
        <w:bidi w:val="0"/>
        <w:adjustRightInd w:val="0"/>
        <w:snapToGrid w:val="0"/>
        <w:spacing w:after="157" w:afterLines="50" w:line="312" w:lineRule="auto"/>
        <w:ind w:left="0" w:leftChars="0" w:firstLine="640"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lang w:val="en-US" w:eastAsia="zh-CN"/>
        </w:rPr>
        <w:t xml:space="preserve">  </w:t>
      </w:r>
      <w:r>
        <w:rPr>
          <w:rFonts w:hint="eastAsia" w:ascii="仿宋" w:hAnsi="仿宋" w:eastAsia="仿宋"/>
          <w:color w:val="auto"/>
          <w:kern w:val="1"/>
          <w:sz w:val="28"/>
          <w:szCs w:val="28"/>
        </w:rPr>
        <w:t>协助完成产业园区规划编制工作；</w:t>
      </w:r>
    </w:p>
    <w:p>
      <w:pPr>
        <w:pageBreakBefore w:val="0"/>
        <w:widowControl w:val="0"/>
        <w:numPr>
          <w:ilvl w:val="0"/>
          <w:numId w:val="53"/>
        </w:numPr>
        <w:kinsoku/>
        <w:wordWrap/>
        <w:overflowPunct/>
        <w:topLinePunct w:val="0"/>
        <w:autoSpaceDE/>
        <w:autoSpaceDN/>
        <w:bidi w:val="0"/>
        <w:adjustRightInd w:val="0"/>
        <w:snapToGrid w:val="0"/>
        <w:spacing w:after="157" w:afterLines="50" w:line="312" w:lineRule="auto"/>
        <w:ind w:left="0" w:leftChars="0" w:firstLine="640"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lang w:val="en-US" w:eastAsia="zh-CN"/>
        </w:rPr>
        <w:t xml:space="preserve">  </w:t>
      </w:r>
      <w:r>
        <w:rPr>
          <w:rFonts w:hint="eastAsia" w:ascii="仿宋" w:hAnsi="仿宋" w:eastAsia="仿宋"/>
          <w:color w:val="auto"/>
          <w:kern w:val="1"/>
          <w:sz w:val="28"/>
          <w:szCs w:val="28"/>
        </w:rPr>
        <w:t>协助落实产业园区运营工作；</w:t>
      </w:r>
    </w:p>
    <w:p>
      <w:pPr>
        <w:pageBreakBefore w:val="0"/>
        <w:widowControl w:val="0"/>
        <w:numPr>
          <w:ilvl w:val="0"/>
          <w:numId w:val="53"/>
        </w:numPr>
        <w:kinsoku/>
        <w:wordWrap/>
        <w:overflowPunct/>
        <w:topLinePunct w:val="0"/>
        <w:autoSpaceDE/>
        <w:autoSpaceDN/>
        <w:bidi w:val="0"/>
        <w:adjustRightInd w:val="0"/>
        <w:snapToGrid w:val="0"/>
        <w:spacing w:after="157" w:afterLines="50" w:line="312" w:lineRule="auto"/>
        <w:ind w:left="0" w:leftChars="0" w:firstLine="640" w:firstLineChars="0"/>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lang w:val="en-US" w:eastAsia="zh-CN"/>
        </w:rPr>
        <w:t xml:space="preserve">  </w:t>
      </w:r>
      <w:r>
        <w:rPr>
          <w:rFonts w:hint="eastAsia" w:ascii="仿宋" w:hAnsi="仿宋" w:eastAsia="仿宋"/>
          <w:color w:val="auto"/>
          <w:kern w:val="1"/>
          <w:sz w:val="28"/>
          <w:szCs w:val="28"/>
        </w:rPr>
        <w:t>了解、熟悉国家、地方促进中小企业发展政策，并推动在地方、园区和企业的落实。</w:t>
      </w:r>
    </w:p>
    <w:p>
      <w:pPr>
        <w:pageBreakBefore w:val="0"/>
        <w:widowControl w:val="0"/>
        <w:kinsoku/>
        <w:wordWrap/>
        <w:overflowPunct/>
        <w:topLinePunct w:val="0"/>
        <w:autoSpaceDE/>
        <w:autoSpaceDN/>
        <w:bidi w:val="0"/>
        <w:adjustRightInd w:val="0"/>
        <w:snapToGrid w:val="0"/>
        <w:spacing w:after="157" w:afterLines="50" w:line="312" w:lineRule="auto"/>
        <w:ind w:firstLine="640"/>
        <w:jc w:val="left"/>
        <w:textAlignment w:val="auto"/>
        <w:rPr>
          <w:rFonts w:ascii="楷体" w:hAnsi="楷体" w:eastAsia="楷体"/>
          <w:kern w:val="1"/>
          <w:sz w:val="28"/>
          <w:szCs w:val="28"/>
        </w:rPr>
      </w:pPr>
      <w:r>
        <w:rPr>
          <w:rFonts w:hint="eastAsia" w:ascii="楷体" w:hAnsi="楷体" w:eastAsia="楷体"/>
          <w:kern w:val="1"/>
          <w:sz w:val="28"/>
          <w:szCs w:val="28"/>
        </w:rPr>
        <w:t>招聘条件：</w:t>
      </w:r>
    </w:p>
    <w:p>
      <w:pPr>
        <w:pageBreakBefore w:val="0"/>
        <w:widowControl w:val="0"/>
        <w:numPr>
          <w:ilvl w:val="0"/>
          <w:numId w:val="54"/>
        </w:numPr>
        <w:kinsoku/>
        <w:wordWrap/>
        <w:overflowPunct/>
        <w:topLinePunct w:val="0"/>
        <w:autoSpaceDE/>
        <w:autoSpaceDN/>
        <w:bidi w:val="0"/>
        <w:adjustRightInd w:val="0"/>
        <w:snapToGrid w:val="0"/>
        <w:spacing w:after="157" w:afterLines="50" w:line="312" w:lineRule="auto"/>
        <w:ind w:left="0" w:leftChars="0" w:firstLine="638" w:firstLineChars="228"/>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lang w:val="en-US" w:eastAsia="zh-CN"/>
        </w:rPr>
        <w:t xml:space="preserve">  </w:t>
      </w:r>
      <w:r>
        <w:rPr>
          <w:rFonts w:hint="eastAsia" w:ascii="仿宋" w:hAnsi="仿宋" w:eastAsia="仿宋"/>
          <w:color w:val="auto"/>
          <w:kern w:val="1"/>
          <w:sz w:val="28"/>
          <w:szCs w:val="28"/>
        </w:rPr>
        <w:t>国内985、211大学或国外同等水平高校毕业，本科以上学历，毕业三年以上，硕士优先</w:t>
      </w:r>
      <w:r>
        <w:rPr>
          <w:rFonts w:hint="eastAsia" w:ascii="仿宋" w:hAnsi="仿宋" w:eastAsia="仿宋"/>
          <w:color w:val="auto"/>
          <w:kern w:val="1"/>
          <w:sz w:val="28"/>
          <w:szCs w:val="28"/>
          <w:lang w:val="en-US" w:eastAsia="zh-CN"/>
        </w:rPr>
        <w:t>;</w:t>
      </w:r>
    </w:p>
    <w:p>
      <w:pPr>
        <w:pageBreakBefore w:val="0"/>
        <w:widowControl w:val="0"/>
        <w:numPr>
          <w:ilvl w:val="0"/>
          <w:numId w:val="54"/>
        </w:numPr>
        <w:kinsoku/>
        <w:wordWrap/>
        <w:overflowPunct/>
        <w:topLinePunct w:val="0"/>
        <w:autoSpaceDE/>
        <w:autoSpaceDN/>
        <w:bidi w:val="0"/>
        <w:adjustRightInd w:val="0"/>
        <w:snapToGrid w:val="0"/>
        <w:spacing w:after="157" w:afterLines="50" w:line="312" w:lineRule="auto"/>
        <w:ind w:left="0" w:leftChars="0" w:firstLine="638" w:firstLineChars="228"/>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lang w:val="en-US" w:eastAsia="zh-CN"/>
        </w:rPr>
        <w:t xml:space="preserve">  </w:t>
      </w:r>
      <w:r>
        <w:rPr>
          <w:rFonts w:hint="eastAsia" w:ascii="仿宋" w:hAnsi="仿宋" w:eastAsia="仿宋"/>
          <w:color w:val="auto"/>
          <w:kern w:val="1"/>
          <w:sz w:val="28"/>
          <w:szCs w:val="28"/>
        </w:rPr>
        <w:t>工作经验较为丰富，写作能力、沟通能力、执行能力和组织协调能力较强</w:t>
      </w:r>
      <w:r>
        <w:rPr>
          <w:rFonts w:hint="eastAsia" w:ascii="仿宋" w:hAnsi="仿宋" w:eastAsia="仿宋"/>
          <w:color w:val="auto"/>
          <w:kern w:val="1"/>
          <w:sz w:val="28"/>
          <w:szCs w:val="28"/>
          <w:lang w:val="en-US" w:eastAsia="zh-CN"/>
        </w:rPr>
        <w:t>;</w:t>
      </w:r>
    </w:p>
    <w:p>
      <w:pPr>
        <w:pageBreakBefore w:val="0"/>
        <w:widowControl w:val="0"/>
        <w:numPr>
          <w:ilvl w:val="0"/>
          <w:numId w:val="54"/>
        </w:numPr>
        <w:kinsoku/>
        <w:wordWrap/>
        <w:overflowPunct/>
        <w:topLinePunct w:val="0"/>
        <w:autoSpaceDE/>
        <w:autoSpaceDN/>
        <w:bidi w:val="0"/>
        <w:adjustRightInd w:val="0"/>
        <w:snapToGrid w:val="0"/>
        <w:spacing w:after="157" w:afterLines="50" w:line="312" w:lineRule="auto"/>
        <w:ind w:left="0" w:leftChars="0" w:firstLine="638" w:firstLineChars="228"/>
        <w:jc w:val="left"/>
        <w:textAlignment w:val="auto"/>
        <w:rPr>
          <w:rFonts w:hint="eastAsia" w:ascii="仿宋" w:hAnsi="仿宋" w:eastAsia="仿宋"/>
          <w:color w:val="auto"/>
          <w:kern w:val="1"/>
          <w:sz w:val="28"/>
          <w:szCs w:val="28"/>
        </w:rPr>
      </w:pPr>
      <w:r>
        <w:rPr>
          <w:rFonts w:hint="eastAsia" w:ascii="仿宋" w:hAnsi="仿宋" w:eastAsia="仿宋"/>
          <w:color w:val="auto"/>
          <w:kern w:val="1"/>
          <w:sz w:val="28"/>
          <w:szCs w:val="28"/>
          <w:lang w:val="en-US" w:eastAsia="zh-CN"/>
        </w:rPr>
        <w:t xml:space="preserve">  </w:t>
      </w:r>
      <w:r>
        <w:rPr>
          <w:rFonts w:hint="eastAsia" w:ascii="仿宋" w:hAnsi="仿宋" w:eastAsia="仿宋"/>
          <w:color w:val="auto"/>
          <w:kern w:val="1"/>
          <w:sz w:val="28"/>
          <w:szCs w:val="28"/>
        </w:rPr>
        <w:t>具有在产业园区运营公司、经济类政府部门及下属事业单位工作经历者优先。</w:t>
      </w:r>
    </w:p>
    <w:p>
      <w:pPr>
        <w:pStyle w:val="4"/>
        <w:pageBreakBefore w:val="0"/>
        <w:widowControl w:val="0"/>
        <w:kinsoku/>
        <w:wordWrap/>
        <w:overflowPunct/>
        <w:topLinePunct w:val="0"/>
        <w:autoSpaceDE/>
        <w:autoSpaceDN/>
        <w:bidi w:val="0"/>
        <w:spacing w:before="0" w:after="157" w:afterLines="50" w:line="312" w:lineRule="auto"/>
        <w:textAlignment w:val="auto"/>
      </w:pPr>
      <w:bookmarkStart w:id="50" w:name="_Toc20561553"/>
      <w:bookmarkStart w:id="51" w:name="_Toc32520"/>
      <w:r>
        <w:rPr>
          <w:rFonts w:hint="eastAsia"/>
          <w:lang w:val="en-US" w:eastAsia="zh-CN"/>
        </w:rPr>
        <w:t>12</w:t>
      </w:r>
      <w:r>
        <w:rPr>
          <w:rFonts w:hint="eastAsia"/>
        </w:rPr>
        <w:t>．3项目助理（助理）</w:t>
      </w:r>
      <w:r>
        <w:t>1</w:t>
      </w:r>
      <w:r>
        <w:rPr>
          <w:rFonts w:hint="eastAsia"/>
        </w:rPr>
        <w:t>名：</w:t>
      </w:r>
      <w:bookmarkEnd w:id="50"/>
      <w:bookmarkEnd w:id="51"/>
    </w:p>
    <w:p>
      <w:pPr>
        <w:pageBreakBefore w:val="0"/>
        <w:widowControl w:val="0"/>
        <w:kinsoku/>
        <w:wordWrap/>
        <w:overflowPunct/>
        <w:topLinePunct w:val="0"/>
        <w:autoSpaceDE/>
        <w:autoSpaceDN/>
        <w:bidi w:val="0"/>
        <w:adjustRightInd w:val="0"/>
        <w:snapToGrid w:val="0"/>
        <w:spacing w:after="157" w:afterLines="50" w:line="312" w:lineRule="auto"/>
        <w:ind w:firstLine="643"/>
        <w:jc w:val="left"/>
        <w:textAlignment w:val="auto"/>
        <w:rPr>
          <w:rFonts w:ascii="楷体" w:hAnsi="楷体" w:eastAsia="楷体"/>
          <w:b/>
          <w:kern w:val="1"/>
          <w:sz w:val="28"/>
          <w:szCs w:val="28"/>
        </w:rPr>
      </w:pPr>
      <w:r>
        <w:rPr>
          <w:rFonts w:hint="eastAsia" w:ascii="楷体" w:hAnsi="楷体" w:eastAsia="楷体"/>
          <w:b/>
          <w:kern w:val="1"/>
          <w:sz w:val="28"/>
          <w:szCs w:val="28"/>
        </w:rPr>
        <w:t>岗位职责：</w:t>
      </w:r>
    </w:p>
    <w:p>
      <w:pPr>
        <w:pageBreakBefore w:val="0"/>
        <w:widowControl w:val="0"/>
        <w:numPr>
          <w:ilvl w:val="0"/>
          <w:numId w:val="55"/>
        </w:numPr>
        <w:kinsoku/>
        <w:wordWrap/>
        <w:overflowPunct/>
        <w:topLinePunct w:val="0"/>
        <w:autoSpaceDE/>
        <w:autoSpaceDN/>
        <w:bidi w:val="0"/>
        <w:adjustRightInd w:val="0"/>
        <w:snapToGrid w:val="0"/>
        <w:spacing w:after="157" w:afterLines="50" w:line="312" w:lineRule="auto"/>
        <w:ind w:left="19" w:leftChars="9" w:firstLine="618" w:firstLineChars="221"/>
        <w:jc w:val="left"/>
        <w:textAlignment w:val="auto"/>
        <w:rPr>
          <w:rFonts w:hint="eastAsia" w:ascii="仿宋" w:hAnsi="仿宋" w:eastAsia="仿宋"/>
          <w:color w:val="auto"/>
          <w:kern w:val="1"/>
          <w:sz w:val="28"/>
          <w:szCs w:val="28"/>
          <w:lang w:val="en-US" w:eastAsia="zh-CN"/>
        </w:rPr>
      </w:pPr>
      <w:r>
        <w:rPr>
          <w:rFonts w:hint="eastAsia" w:ascii="仿宋" w:hAnsi="仿宋" w:eastAsia="仿宋"/>
          <w:color w:val="auto"/>
          <w:kern w:val="1"/>
          <w:sz w:val="28"/>
          <w:szCs w:val="28"/>
          <w:lang w:val="en-US" w:eastAsia="zh-CN"/>
        </w:rPr>
        <w:t xml:space="preserve">  协助开展中小企业公共服务平台和双创示范基地的评审、测评及业务合作工作;</w:t>
      </w:r>
    </w:p>
    <w:p>
      <w:pPr>
        <w:pageBreakBefore w:val="0"/>
        <w:widowControl w:val="0"/>
        <w:numPr>
          <w:ilvl w:val="0"/>
          <w:numId w:val="55"/>
        </w:numPr>
        <w:kinsoku/>
        <w:wordWrap/>
        <w:overflowPunct/>
        <w:topLinePunct w:val="0"/>
        <w:autoSpaceDE/>
        <w:autoSpaceDN/>
        <w:bidi w:val="0"/>
        <w:adjustRightInd w:val="0"/>
        <w:snapToGrid w:val="0"/>
        <w:spacing w:after="157" w:afterLines="50" w:line="312" w:lineRule="auto"/>
        <w:ind w:left="19" w:leftChars="9" w:firstLine="618" w:firstLineChars="221"/>
        <w:jc w:val="left"/>
        <w:textAlignment w:val="auto"/>
        <w:rPr>
          <w:rFonts w:hint="eastAsia" w:ascii="仿宋" w:hAnsi="仿宋" w:eastAsia="仿宋"/>
          <w:color w:val="auto"/>
          <w:kern w:val="1"/>
          <w:sz w:val="28"/>
          <w:szCs w:val="28"/>
          <w:lang w:val="en-US" w:eastAsia="zh-CN"/>
        </w:rPr>
      </w:pPr>
      <w:r>
        <w:rPr>
          <w:rFonts w:hint="eastAsia" w:ascii="仿宋" w:hAnsi="仿宋" w:eastAsia="仿宋"/>
          <w:color w:val="auto"/>
          <w:kern w:val="1"/>
          <w:sz w:val="28"/>
          <w:szCs w:val="28"/>
          <w:lang w:val="en-US" w:eastAsia="zh-CN"/>
        </w:rPr>
        <w:t xml:space="preserve">  收集整理国家和地方促进中小企业发展相关政策，协助推动在地方、园区和企业的落实。</w:t>
      </w:r>
    </w:p>
    <w:p>
      <w:pPr>
        <w:pageBreakBefore w:val="0"/>
        <w:widowControl w:val="0"/>
        <w:kinsoku/>
        <w:wordWrap/>
        <w:overflowPunct/>
        <w:topLinePunct w:val="0"/>
        <w:autoSpaceDE/>
        <w:autoSpaceDN/>
        <w:bidi w:val="0"/>
        <w:adjustRightInd w:val="0"/>
        <w:snapToGrid w:val="0"/>
        <w:spacing w:after="157" w:afterLines="50" w:line="312" w:lineRule="auto"/>
        <w:ind w:firstLine="643"/>
        <w:jc w:val="left"/>
        <w:textAlignment w:val="auto"/>
        <w:rPr>
          <w:rFonts w:ascii="楷体" w:hAnsi="楷体" w:eastAsia="楷体"/>
          <w:b/>
          <w:kern w:val="1"/>
          <w:sz w:val="28"/>
          <w:szCs w:val="28"/>
        </w:rPr>
      </w:pPr>
      <w:r>
        <w:rPr>
          <w:rFonts w:hint="eastAsia" w:ascii="楷体" w:hAnsi="楷体" w:eastAsia="楷体"/>
          <w:b/>
          <w:kern w:val="1"/>
          <w:sz w:val="28"/>
          <w:szCs w:val="28"/>
        </w:rPr>
        <w:t>招聘条件：</w:t>
      </w:r>
    </w:p>
    <w:p>
      <w:pPr>
        <w:pageBreakBefore w:val="0"/>
        <w:widowControl w:val="0"/>
        <w:numPr>
          <w:ilvl w:val="0"/>
          <w:numId w:val="56"/>
        </w:numPr>
        <w:kinsoku/>
        <w:wordWrap/>
        <w:overflowPunct/>
        <w:topLinePunct w:val="0"/>
        <w:autoSpaceDE/>
        <w:autoSpaceDN/>
        <w:bidi w:val="0"/>
        <w:adjustRightInd w:val="0"/>
        <w:snapToGrid w:val="0"/>
        <w:spacing w:after="157" w:afterLines="50" w:line="312" w:lineRule="auto"/>
        <w:ind w:left="0" w:leftChars="0" w:firstLine="638" w:firstLineChars="228"/>
        <w:jc w:val="left"/>
        <w:textAlignment w:val="auto"/>
        <w:rPr>
          <w:rFonts w:hint="eastAsia" w:ascii="仿宋" w:hAnsi="仿宋" w:eastAsia="仿宋"/>
          <w:color w:val="auto"/>
          <w:kern w:val="1"/>
          <w:sz w:val="28"/>
          <w:szCs w:val="28"/>
          <w:lang w:val="en-US" w:eastAsia="zh-CN"/>
        </w:rPr>
      </w:pPr>
      <w:r>
        <w:rPr>
          <w:rFonts w:hint="eastAsia" w:ascii="仿宋" w:hAnsi="仿宋" w:eastAsia="仿宋"/>
          <w:color w:val="auto"/>
          <w:kern w:val="1"/>
          <w:sz w:val="28"/>
          <w:szCs w:val="28"/>
          <w:lang w:val="en-US" w:eastAsia="zh-CN"/>
        </w:rPr>
        <w:t xml:space="preserve">  国内985、211大学或国外同等水平高校毕业，本科学历，毕业两年以上，硕士优先;</w:t>
      </w:r>
    </w:p>
    <w:p>
      <w:pPr>
        <w:pageBreakBefore w:val="0"/>
        <w:widowControl w:val="0"/>
        <w:numPr>
          <w:ilvl w:val="0"/>
          <w:numId w:val="56"/>
        </w:numPr>
        <w:kinsoku/>
        <w:wordWrap/>
        <w:overflowPunct/>
        <w:topLinePunct w:val="0"/>
        <w:autoSpaceDE/>
        <w:autoSpaceDN/>
        <w:bidi w:val="0"/>
        <w:adjustRightInd w:val="0"/>
        <w:snapToGrid w:val="0"/>
        <w:spacing w:after="157" w:afterLines="50" w:line="312" w:lineRule="auto"/>
        <w:ind w:left="0" w:leftChars="0" w:firstLine="638" w:firstLineChars="228"/>
        <w:jc w:val="left"/>
        <w:textAlignment w:val="auto"/>
        <w:rPr>
          <w:rFonts w:hint="eastAsia" w:ascii="仿宋" w:hAnsi="仿宋" w:eastAsia="仿宋"/>
          <w:color w:val="auto"/>
          <w:kern w:val="1"/>
          <w:sz w:val="28"/>
          <w:szCs w:val="28"/>
          <w:lang w:val="en-US" w:eastAsia="zh-CN"/>
        </w:rPr>
      </w:pPr>
      <w:r>
        <w:rPr>
          <w:rFonts w:hint="eastAsia" w:ascii="仿宋" w:hAnsi="仿宋" w:eastAsia="仿宋"/>
          <w:color w:val="auto"/>
          <w:kern w:val="1"/>
          <w:sz w:val="28"/>
          <w:szCs w:val="28"/>
          <w:lang w:val="en-US" w:eastAsia="zh-CN"/>
        </w:rPr>
        <w:t xml:space="preserve">  工作经验较为丰富，写作能力、沟通能力、执行能力和组织协调能力较强;</w:t>
      </w:r>
    </w:p>
    <w:p>
      <w:pPr>
        <w:pageBreakBefore w:val="0"/>
        <w:widowControl w:val="0"/>
        <w:numPr>
          <w:ilvl w:val="0"/>
          <w:numId w:val="56"/>
        </w:numPr>
        <w:kinsoku/>
        <w:wordWrap/>
        <w:overflowPunct/>
        <w:topLinePunct w:val="0"/>
        <w:autoSpaceDE/>
        <w:autoSpaceDN/>
        <w:bidi w:val="0"/>
        <w:adjustRightInd w:val="0"/>
        <w:snapToGrid w:val="0"/>
        <w:spacing w:after="157" w:afterLines="50" w:line="312" w:lineRule="auto"/>
        <w:ind w:left="0" w:leftChars="0" w:firstLine="638" w:firstLineChars="228"/>
        <w:jc w:val="left"/>
        <w:textAlignment w:val="auto"/>
        <w:rPr>
          <w:rFonts w:hint="eastAsia" w:ascii="仿宋" w:hAnsi="仿宋" w:eastAsia="仿宋"/>
          <w:color w:val="auto"/>
          <w:kern w:val="1"/>
          <w:sz w:val="28"/>
          <w:szCs w:val="28"/>
          <w:lang w:val="en-US" w:eastAsia="zh-CN"/>
        </w:rPr>
      </w:pPr>
      <w:r>
        <w:rPr>
          <w:rFonts w:hint="eastAsia" w:ascii="仿宋" w:hAnsi="仿宋" w:eastAsia="仿宋"/>
          <w:color w:val="auto"/>
          <w:kern w:val="1"/>
          <w:sz w:val="28"/>
          <w:szCs w:val="28"/>
          <w:lang w:val="en-US" w:eastAsia="zh-CN"/>
        </w:rPr>
        <w:t xml:space="preserve">  具有在经济类政府部门、事业单位、知名IT公司工作经历者优先。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E0E0A9"/>
    <w:multiLevelType w:val="singleLevel"/>
    <w:tmpl w:val="88E0E0A9"/>
    <w:lvl w:ilvl="0" w:tentative="0">
      <w:start w:val="1"/>
      <w:numFmt w:val="decimal"/>
      <w:lvlText w:val="%1."/>
      <w:lvlJc w:val="left"/>
      <w:pPr>
        <w:tabs>
          <w:tab w:val="left" w:pos="312"/>
        </w:tabs>
      </w:pPr>
    </w:lvl>
  </w:abstractNum>
  <w:abstractNum w:abstractNumId="1">
    <w:nsid w:val="A26299E4"/>
    <w:multiLevelType w:val="singleLevel"/>
    <w:tmpl w:val="A26299E4"/>
    <w:lvl w:ilvl="0" w:tentative="0">
      <w:start w:val="1"/>
      <w:numFmt w:val="decimal"/>
      <w:lvlText w:val="%1."/>
      <w:lvlJc w:val="left"/>
      <w:pPr>
        <w:tabs>
          <w:tab w:val="left" w:pos="312"/>
        </w:tabs>
      </w:pPr>
    </w:lvl>
  </w:abstractNum>
  <w:abstractNum w:abstractNumId="2">
    <w:nsid w:val="A7BC589C"/>
    <w:multiLevelType w:val="singleLevel"/>
    <w:tmpl w:val="A7BC589C"/>
    <w:lvl w:ilvl="0" w:tentative="0">
      <w:start w:val="1"/>
      <w:numFmt w:val="decimal"/>
      <w:lvlText w:val="%1."/>
      <w:lvlJc w:val="left"/>
      <w:pPr>
        <w:tabs>
          <w:tab w:val="left" w:pos="312"/>
        </w:tabs>
      </w:pPr>
    </w:lvl>
  </w:abstractNum>
  <w:abstractNum w:abstractNumId="3">
    <w:nsid w:val="AC1CFBAB"/>
    <w:multiLevelType w:val="singleLevel"/>
    <w:tmpl w:val="AC1CFBAB"/>
    <w:lvl w:ilvl="0" w:tentative="0">
      <w:start w:val="1"/>
      <w:numFmt w:val="decimal"/>
      <w:lvlText w:val="%1."/>
      <w:lvlJc w:val="left"/>
      <w:pPr>
        <w:tabs>
          <w:tab w:val="left" w:pos="312"/>
        </w:tabs>
      </w:pPr>
    </w:lvl>
  </w:abstractNum>
  <w:abstractNum w:abstractNumId="4">
    <w:nsid w:val="AF40A1FC"/>
    <w:multiLevelType w:val="singleLevel"/>
    <w:tmpl w:val="AF40A1FC"/>
    <w:lvl w:ilvl="0" w:tentative="0">
      <w:start w:val="1"/>
      <w:numFmt w:val="decimal"/>
      <w:lvlText w:val="%1."/>
      <w:lvlJc w:val="left"/>
      <w:pPr>
        <w:tabs>
          <w:tab w:val="left" w:pos="312"/>
        </w:tabs>
      </w:pPr>
    </w:lvl>
  </w:abstractNum>
  <w:abstractNum w:abstractNumId="5">
    <w:nsid w:val="B6B945D9"/>
    <w:multiLevelType w:val="singleLevel"/>
    <w:tmpl w:val="B6B945D9"/>
    <w:lvl w:ilvl="0" w:tentative="0">
      <w:start w:val="1"/>
      <w:numFmt w:val="decimal"/>
      <w:lvlText w:val="%1."/>
      <w:lvlJc w:val="left"/>
      <w:pPr>
        <w:tabs>
          <w:tab w:val="left" w:pos="312"/>
        </w:tabs>
      </w:pPr>
    </w:lvl>
  </w:abstractNum>
  <w:abstractNum w:abstractNumId="6">
    <w:nsid w:val="B81D24D4"/>
    <w:multiLevelType w:val="singleLevel"/>
    <w:tmpl w:val="B81D24D4"/>
    <w:lvl w:ilvl="0" w:tentative="0">
      <w:start w:val="1"/>
      <w:numFmt w:val="decimal"/>
      <w:lvlText w:val="%1."/>
      <w:lvlJc w:val="left"/>
      <w:pPr>
        <w:tabs>
          <w:tab w:val="left" w:pos="312"/>
        </w:tabs>
      </w:pPr>
    </w:lvl>
  </w:abstractNum>
  <w:abstractNum w:abstractNumId="7">
    <w:nsid w:val="BB7D3173"/>
    <w:multiLevelType w:val="singleLevel"/>
    <w:tmpl w:val="BB7D3173"/>
    <w:lvl w:ilvl="0" w:tentative="0">
      <w:start w:val="1"/>
      <w:numFmt w:val="decimal"/>
      <w:lvlText w:val="%1."/>
      <w:lvlJc w:val="left"/>
      <w:pPr>
        <w:tabs>
          <w:tab w:val="left" w:pos="312"/>
        </w:tabs>
      </w:pPr>
    </w:lvl>
  </w:abstractNum>
  <w:abstractNum w:abstractNumId="8">
    <w:nsid w:val="BC8BD2C2"/>
    <w:multiLevelType w:val="singleLevel"/>
    <w:tmpl w:val="BC8BD2C2"/>
    <w:lvl w:ilvl="0" w:tentative="0">
      <w:start w:val="1"/>
      <w:numFmt w:val="decimal"/>
      <w:lvlText w:val="%1."/>
      <w:lvlJc w:val="left"/>
      <w:pPr>
        <w:tabs>
          <w:tab w:val="left" w:pos="312"/>
        </w:tabs>
      </w:pPr>
    </w:lvl>
  </w:abstractNum>
  <w:abstractNum w:abstractNumId="9">
    <w:nsid w:val="BD02DD3F"/>
    <w:multiLevelType w:val="singleLevel"/>
    <w:tmpl w:val="BD02DD3F"/>
    <w:lvl w:ilvl="0" w:tentative="0">
      <w:start w:val="1"/>
      <w:numFmt w:val="decimal"/>
      <w:lvlText w:val="%1."/>
      <w:lvlJc w:val="left"/>
      <w:pPr>
        <w:tabs>
          <w:tab w:val="left" w:pos="312"/>
        </w:tabs>
      </w:pPr>
    </w:lvl>
  </w:abstractNum>
  <w:abstractNum w:abstractNumId="10">
    <w:nsid w:val="BDEFB688"/>
    <w:multiLevelType w:val="singleLevel"/>
    <w:tmpl w:val="BDEFB688"/>
    <w:lvl w:ilvl="0" w:tentative="0">
      <w:start w:val="1"/>
      <w:numFmt w:val="decimal"/>
      <w:lvlText w:val="%1."/>
      <w:lvlJc w:val="left"/>
      <w:pPr>
        <w:tabs>
          <w:tab w:val="left" w:pos="312"/>
        </w:tabs>
      </w:pPr>
    </w:lvl>
  </w:abstractNum>
  <w:abstractNum w:abstractNumId="11">
    <w:nsid w:val="C1AAE2B2"/>
    <w:multiLevelType w:val="singleLevel"/>
    <w:tmpl w:val="C1AAE2B2"/>
    <w:lvl w:ilvl="0" w:tentative="0">
      <w:start w:val="1"/>
      <w:numFmt w:val="decimal"/>
      <w:lvlText w:val="%1."/>
      <w:lvlJc w:val="left"/>
      <w:pPr>
        <w:tabs>
          <w:tab w:val="left" w:pos="312"/>
        </w:tabs>
      </w:pPr>
    </w:lvl>
  </w:abstractNum>
  <w:abstractNum w:abstractNumId="12">
    <w:nsid w:val="CD1EE0E6"/>
    <w:multiLevelType w:val="singleLevel"/>
    <w:tmpl w:val="CD1EE0E6"/>
    <w:lvl w:ilvl="0" w:tentative="0">
      <w:start w:val="1"/>
      <w:numFmt w:val="decimal"/>
      <w:lvlText w:val="%1."/>
      <w:lvlJc w:val="left"/>
      <w:pPr>
        <w:tabs>
          <w:tab w:val="left" w:pos="312"/>
        </w:tabs>
      </w:pPr>
    </w:lvl>
  </w:abstractNum>
  <w:abstractNum w:abstractNumId="13">
    <w:nsid w:val="E30D2B58"/>
    <w:multiLevelType w:val="singleLevel"/>
    <w:tmpl w:val="E30D2B58"/>
    <w:lvl w:ilvl="0" w:tentative="0">
      <w:start w:val="1"/>
      <w:numFmt w:val="decimal"/>
      <w:lvlText w:val="%1."/>
      <w:lvlJc w:val="left"/>
      <w:pPr>
        <w:tabs>
          <w:tab w:val="left" w:pos="312"/>
        </w:tabs>
      </w:pPr>
    </w:lvl>
  </w:abstractNum>
  <w:abstractNum w:abstractNumId="14">
    <w:nsid w:val="E6C37D01"/>
    <w:multiLevelType w:val="singleLevel"/>
    <w:tmpl w:val="E6C37D01"/>
    <w:lvl w:ilvl="0" w:tentative="0">
      <w:start w:val="1"/>
      <w:numFmt w:val="decimal"/>
      <w:suff w:val="space"/>
      <w:lvlText w:val="%1."/>
      <w:lvlJc w:val="left"/>
    </w:lvl>
  </w:abstractNum>
  <w:abstractNum w:abstractNumId="15">
    <w:nsid w:val="EB81139D"/>
    <w:multiLevelType w:val="singleLevel"/>
    <w:tmpl w:val="EB81139D"/>
    <w:lvl w:ilvl="0" w:tentative="0">
      <w:start w:val="1"/>
      <w:numFmt w:val="decimal"/>
      <w:lvlText w:val="%1."/>
      <w:lvlJc w:val="left"/>
      <w:pPr>
        <w:tabs>
          <w:tab w:val="left" w:pos="312"/>
        </w:tabs>
      </w:pPr>
    </w:lvl>
  </w:abstractNum>
  <w:abstractNum w:abstractNumId="16">
    <w:nsid w:val="F757FE4C"/>
    <w:multiLevelType w:val="singleLevel"/>
    <w:tmpl w:val="F757FE4C"/>
    <w:lvl w:ilvl="0" w:tentative="0">
      <w:start w:val="1"/>
      <w:numFmt w:val="decimal"/>
      <w:lvlText w:val="%1."/>
      <w:lvlJc w:val="left"/>
      <w:pPr>
        <w:tabs>
          <w:tab w:val="left" w:pos="312"/>
        </w:tabs>
      </w:pPr>
    </w:lvl>
  </w:abstractNum>
  <w:abstractNum w:abstractNumId="17">
    <w:nsid w:val="05A48853"/>
    <w:multiLevelType w:val="singleLevel"/>
    <w:tmpl w:val="05A48853"/>
    <w:lvl w:ilvl="0" w:tentative="0">
      <w:start w:val="1"/>
      <w:numFmt w:val="decimal"/>
      <w:lvlText w:val="%1."/>
      <w:lvlJc w:val="left"/>
      <w:pPr>
        <w:tabs>
          <w:tab w:val="left" w:pos="312"/>
        </w:tabs>
      </w:pPr>
    </w:lvl>
  </w:abstractNum>
  <w:abstractNum w:abstractNumId="18">
    <w:nsid w:val="09454F94"/>
    <w:multiLevelType w:val="multilevel"/>
    <w:tmpl w:val="09454F94"/>
    <w:lvl w:ilvl="0" w:tentative="0">
      <w:start w:val="1"/>
      <w:numFmt w:val="decimal"/>
      <w:lvlText w:val="%1."/>
      <w:lvlJc w:val="left"/>
      <w:pPr>
        <w:tabs>
          <w:tab w:val="left" w:pos="312"/>
        </w:tabs>
        <w:ind w:left="0" w:firstLine="0"/>
      </w:pPr>
      <w:rPr>
        <w:rFonts w:hint="eastAsia"/>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9">
    <w:nsid w:val="0AFD4930"/>
    <w:multiLevelType w:val="multilevel"/>
    <w:tmpl w:val="0AFD4930"/>
    <w:lvl w:ilvl="0" w:tentative="0">
      <w:start w:val="1"/>
      <w:numFmt w:val="decimal"/>
      <w:lvlText w:val="%1."/>
      <w:lvlJc w:val="left"/>
      <w:pPr>
        <w:ind w:left="986" w:hanging="420"/>
      </w:pPr>
    </w:lvl>
    <w:lvl w:ilvl="1" w:tentative="0">
      <w:start w:val="1"/>
      <w:numFmt w:val="lowerLetter"/>
      <w:lvlText w:val="%2)"/>
      <w:lvlJc w:val="left"/>
      <w:pPr>
        <w:ind w:left="1406" w:hanging="420"/>
      </w:pPr>
    </w:lvl>
    <w:lvl w:ilvl="2" w:tentative="0">
      <w:start w:val="1"/>
      <w:numFmt w:val="lowerRoman"/>
      <w:lvlText w:val="%3."/>
      <w:lvlJc w:val="right"/>
      <w:pPr>
        <w:ind w:left="1826" w:hanging="420"/>
      </w:pPr>
    </w:lvl>
    <w:lvl w:ilvl="3" w:tentative="0">
      <w:start w:val="1"/>
      <w:numFmt w:val="decimal"/>
      <w:lvlText w:val="%4."/>
      <w:lvlJc w:val="left"/>
      <w:pPr>
        <w:ind w:left="2246" w:hanging="420"/>
      </w:pPr>
    </w:lvl>
    <w:lvl w:ilvl="4" w:tentative="0">
      <w:start w:val="1"/>
      <w:numFmt w:val="lowerLetter"/>
      <w:lvlText w:val="%5)"/>
      <w:lvlJc w:val="left"/>
      <w:pPr>
        <w:ind w:left="2666" w:hanging="420"/>
      </w:pPr>
    </w:lvl>
    <w:lvl w:ilvl="5" w:tentative="0">
      <w:start w:val="1"/>
      <w:numFmt w:val="lowerRoman"/>
      <w:lvlText w:val="%6."/>
      <w:lvlJc w:val="right"/>
      <w:pPr>
        <w:ind w:left="3086" w:hanging="420"/>
      </w:pPr>
    </w:lvl>
    <w:lvl w:ilvl="6" w:tentative="0">
      <w:start w:val="1"/>
      <w:numFmt w:val="decimal"/>
      <w:lvlText w:val="%7."/>
      <w:lvlJc w:val="left"/>
      <w:pPr>
        <w:ind w:left="3506" w:hanging="420"/>
      </w:pPr>
    </w:lvl>
    <w:lvl w:ilvl="7" w:tentative="0">
      <w:start w:val="1"/>
      <w:numFmt w:val="lowerLetter"/>
      <w:lvlText w:val="%8)"/>
      <w:lvlJc w:val="left"/>
      <w:pPr>
        <w:ind w:left="3926" w:hanging="420"/>
      </w:pPr>
    </w:lvl>
    <w:lvl w:ilvl="8" w:tentative="0">
      <w:start w:val="1"/>
      <w:numFmt w:val="lowerRoman"/>
      <w:lvlText w:val="%9."/>
      <w:lvlJc w:val="right"/>
      <w:pPr>
        <w:ind w:left="4346" w:hanging="420"/>
      </w:pPr>
    </w:lvl>
  </w:abstractNum>
  <w:abstractNum w:abstractNumId="20">
    <w:nsid w:val="0B027E6A"/>
    <w:multiLevelType w:val="singleLevel"/>
    <w:tmpl w:val="0B027E6A"/>
    <w:lvl w:ilvl="0" w:tentative="0">
      <w:start w:val="1"/>
      <w:numFmt w:val="decimal"/>
      <w:lvlText w:val="%1."/>
      <w:lvlJc w:val="left"/>
      <w:pPr>
        <w:ind w:left="425" w:hanging="425"/>
      </w:pPr>
      <w:rPr>
        <w:rFonts w:hint="default"/>
      </w:rPr>
    </w:lvl>
  </w:abstractNum>
  <w:abstractNum w:abstractNumId="21">
    <w:nsid w:val="0C82155E"/>
    <w:multiLevelType w:val="multilevel"/>
    <w:tmpl w:val="0C82155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1448AFB9"/>
    <w:multiLevelType w:val="singleLevel"/>
    <w:tmpl w:val="1448AFB9"/>
    <w:lvl w:ilvl="0" w:tentative="0">
      <w:start w:val="1"/>
      <w:numFmt w:val="decimal"/>
      <w:lvlText w:val="%1."/>
      <w:lvlJc w:val="left"/>
      <w:pPr>
        <w:tabs>
          <w:tab w:val="left" w:pos="312"/>
        </w:tabs>
      </w:pPr>
    </w:lvl>
  </w:abstractNum>
  <w:abstractNum w:abstractNumId="23">
    <w:nsid w:val="1578414A"/>
    <w:multiLevelType w:val="multilevel"/>
    <w:tmpl w:val="1578414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16F4D482"/>
    <w:multiLevelType w:val="singleLevel"/>
    <w:tmpl w:val="16F4D482"/>
    <w:lvl w:ilvl="0" w:tentative="0">
      <w:start w:val="1"/>
      <w:numFmt w:val="decimal"/>
      <w:suff w:val="space"/>
      <w:lvlText w:val="%1."/>
      <w:lvlJc w:val="left"/>
    </w:lvl>
  </w:abstractNum>
  <w:abstractNum w:abstractNumId="25">
    <w:nsid w:val="1B222363"/>
    <w:multiLevelType w:val="multilevel"/>
    <w:tmpl w:val="1B22236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1BE96194"/>
    <w:multiLevelType w:val="multilevel"/>
    <w:tmpl w:val="1BE9619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227F1B90"/>
    <w:multiLevelType w:val="singleLevel"/>
    <w:tmpl w:val="227F1B90"/>
    <w:lvl w:ilvl="0" w:tentative="0">
      <w:start w:val="1"/>
      <w:numFmt w:val="decimal"/>
      <w:lvlText w:val="%1."/>
      <w:lvlJc w:val="left"/>
      <w:pPr>
        <w:ind w:left="425" w:hanging="425"/>
      </w:pPr>
      <w:rPr>
        <w:rFonts w:hint="default"/>
      </w:rPr>
    </w:lvl>
  </w:abstractNum>
  <w:abstractNum w:abstractNumId="28">
    <w:nsid w:val="245F1104"/>
    <w:multiLevelType w:val="multilevel"/>
    <w:tmpl w:val="245F110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248C9E44"/>
    <w:multiLevelType w:val="singleLevel"/>
    <w:tmpl w:val="248C9E44"/>
    <w:lvl w:ilvl="0" w:tentative="0">
      <w:start w:val="1"/>
      <w:numFmt w:val="decimal"/>
      <w:suff w:val="nothing"/>
      <w:lvlText w:val="%1．"/>
      <w:lvlJc w:val="left"/>
      <w:pPr>
        <w:ind w:left="0" w:firstLine="400"/>
      </w:pPr>
      <w:rPr>
        <w:rFonts w:hint="default"/>
      </w:rPr>
    </w:lvl>
  </w:abstractNum>
  <w:abstractNum w:abstractNumId="30">
    <w:nsid w:val="24E929BC"/>
    <w:multiLevelType w:val="singleLevel"/>
    <w:tmpl w:val="24E929BC"/>
    <w:lvl w:ilvl="0" w:tentative="0">
      <w:start w:val="1"/>
      <w:numFmt w:val="decimal"/>
      <w:lvlText w:val="%1."/>
      <w:lvlJc w:val="left"/>
      <w:pPr>
        <w:tabs>
          <w:tab w:val="left" w:pos="312"/>
        </w:tabs>
        <w:ind w:left="0" w:firstLine="0"/>
      </w:pPr>
      <w:rPr>
        <w:rFonts w:hint="eastAsia"/>
      </w:rPr>
    </w:lvl>
  </w:abstractNum>
  <w:abstractNum w:abstractNumId="31">
    <w:nsid w:val="2F37E094"/>
    <w:multiLevelType w:val="singleLevel"/>
    <w:tmpl w:val="2F37E094"/>
    <w:lvl w:ilvl="0" w:tentative="0">
      <w:start w:val="1"/>
      <w:numFmt w:val="decimal"/>
      <w:lvlText w:val="%1."/>
      <w:lvlJc w:val="left"/>
      <w:pPr>
        <w:tabs>
          <w:tab w:val="left" w:pos="312"/>
        </w:tabs>
      </w:pPr>
    </w:lvl>
  </w:abstractNum>
  <w:abstractNum w:abstractNumId="32">
    <w:nsid w:val="34E74055"/>
    <w:multiLevelType w:val="singleLevel"/>
    <w:tmpl w:val="34E74055"/>
    <w:lvl w:ilvl="0" w:tentative="0">
      <w:start w:val="1"/>
      <w:numFmt w:val="decimal"/>
      <w:lvlText w:val="%1."/>
      <w:lvlJc w:val="left"/>
      <w:pPr>
        <w:ind w:left="425" w:hanging="425"/>
      </w:pPr>
      <w:rPr>
        <w:rFonts w:hint="default"/>
      </w:rPr>
    </w:lvl>
  </w:abstractNum>
  <w:abstractNum w:abstractNumId="33">
    <w:nsid w:val="37341023"/>
    <w:multiLevelType w:val="singleLevel"/>
    <w:tmpl w:val="37341023"/>
    <w:lvl w:ilvl="0" w:tentative="0">
      <w:start w:val="1"/>
      <w:numFmt w:val="decimal"/>
      <w:lvlText w:val="%1."/>
      <w:lvlJc w:val="left"/>
      <w:pPr>
        <w:ind w:left="425" w:hanging="425"/>
      </w:pPr>
      <w:rPr>
        <w:rFonts w:hint="default"/>
      </w:rPr>
    </w:lvl>
  </w:abstractNum>
  <w:abstractNum w:abstractNumId="34">
    <w:nsid w:val="37B1BE83"/>
    <w:multiLevelType w:val="singleLevel"/>
    <w:tmpl w:val="37B1BE83"/>
    <w:lvl w:ilvl="0" w:tentative="0">
      <w:start w:val="1"/>
      <w:numFmt w:val="decimal"/>
      <w:lvlText w:val="%1."/>
      <w:lvlJc w:val="left"/>
      <w:pPr>
        <w:tabs>
          <w:tab w:val="left" w:pos="312"/>
        </w:tabs>
      </w:pPr>
    </w:lvl>
  </w:abstractNum>
  <w:abstractNum w:abstractNumId="35">
    <w:nsid w:val="380EB95D"/>
    <w:multiLevelType w:val="singleLevel"/>
    <w:tmpl w:val="380EB95D"/>
    <w:lvl w:ilvl="0" w:tentative="0">
      <w:start w:val="1"/>
      <w:numFmt w:val="decimal"/>
      <w:lvlText w:val="%1."/>
      <w:lvlJc w:val="left"/>
      <w:pPr>
        <w:tabs>
          <w:tab w:val="left" w:pos="312"/>
        </w:tabs>
      </w:pPr>
    </w:lvl>
  </w:abstractNum>
  <w:abstractNum w:abstractNumId="36">
    <w:nsid w:val="3A69F907"/>
    <w:multiLevelType w:val="singleLevel"/>
    <w:tmpl w:val="3A69F907"/>
    <w:lvl w:ilvl="0" w:tentative="0">
      <w:start w:val="1"/>
      <w:numFmt w:val="decimal"/>
      <w:lvlText w:val="%1."/>
      <w:lvlJc w:val="left"/>
      <w:pPr>
        <w:ind w:left="425" w:hanging="425"/>
      </w:pPr>
      <w:rPr>
        <w:rFonts w:hint="default"/>
      </w:rPr>
    </w:lvl>
  </w:abstractNum>
  <w:abstractNum w:abstractNumId="37">
    <w:nsid w:val="3D9B2FCC"/>
    <w:multiLevelType w:val="multilevel"/>
    <w:tmpl w:val="3D9B2FC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3EE52540"/>
    <w:multiLevelType w:val="singleLevel"/>
    <w:tmpl w:val="3EE52540"/>
    <w:lvl w:ilvl="0" w:tentative="0">
      <w:start w:val="1"/>
      <w:numFmt w:val="decimal"/>
      <w:lvlText w:val="%1."/>
      <w:lvlJc w:val="left"/>
      <w:pPr>
        <w:tabs>
          <w:tab w:val="left" w:pos="312"/>
        </w:tabs>
      </w:pPr>
    </w:lvl>
  </w:abstractNum>
  <w:abstractNum w:abstractNumId="39">
    <w:nsid w:val="49D521CA"/>
    <w:multiLevelType w:val="multilevel"/>
    <w:tmpl w:val="49D521C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516B34C1"/>
    <w:multiLevelType w:val="singleLevel"/>
    <w:tmpl w:val="516B34C1"/>
    <w:lvl w:ilvl="0" w:tentative="0">
      <w:start w:val="1"/>
      <w:numFmt w:val="decimal"/>
      <w:lvlText w:val="%1."/>
      <w:lvlJc w:val="left"/>
      <w:pPr>
        <w:tabs>
          <w:tab w:val="left" w:pos="312"/>
        </w:tabs>
      </w:pPr>
    </w:lvl>
  </w:abstractNum>
  <w:abstractNum w:abstractNumId="41">
    <w:nsid w:val="534286BC"/>
    <w:multiLevelType w:val="singleLevel"/>
    <w:tmpl w:val="534286BC"/>
    <w:lvl w:ilvl="0" w:tentative="0">
      <w:start w:val="1"/>
      <w:numFmt w:val="decimal"/>
      <w:lvlText w:val="%1."/>
      <w:lvlJc w:val="left"/>
      <w:pPr>
        <w:tabs>
          <w:tab w:val="left" w:pos="312"/>
        </w:tabs>
      </w:pPr>
    </w:lvl>
  </w:abstractNum>
  <w:abstractNum w:abstractNumId="42">
    <w:nsid w:val="54A48929"/>
    <w:multiLevelType w:val="singleLevel"/>
    <w:tmpl w:val="54A48929"/>
    <w:lvl w:ilvl="0" w:tentative="0">
      <w:start w:val="1"/>
      <w:numFmt w:val="decimal"/>
      <w:lvlText w:val="%1."/>
      <w:lvlJc w:val="left"/>
      <w:pPr>
        <w:tabs>
          <w:tab w:val="left" w:pos="312"/>
        </w:tabs>
      </w:pPr>
    </w:lvl>
  </w:abstractNum>
  <w:abstractNum w:abstractNumId="43">
    <w:nsid w:val="5CA56DCD"/>
    <w:multiLevelType w:val="singleLevel"/>
    <w:tmpl w:val="5CA56DCD"/>
    <w:lvl w:ilvl="0" w:tentative="0">
      <w:start w:val="1"/>
      <w:numFmt w:val="decimal"/>
      <w:lvlText w:val="%1."/>
      <w:lvlJc w:val="left"/>
      <w:pPr>
        <w:ind w:left="425" w:hanging="425"/>
      </w:pPr>
      <w:rPr>
        <w:rFonts w:hint="default"/>
      </w:rPr>
    </w:lvl>
  </w:abstractNum>
  <w:abstractNum w:abstractNumId="44">
    <w:nsid w:val="5D0C3926"/>
    <w:multiLevelType w:val="singleLevel"/>
    <w:tmpl w:val="5D0C3926"/>
    <w:lvl w:ilvl="0" w:tentative="0">
      <w:start w:val="1"/>
      <w:numFmt w:val="decimal"/>
      <w:lvlText w:val="%1."/>
      <w:lvlJc w:val="left"/>
      <w:pPr>
        <w:tabs>
          <w:tab w:val="left" w:pos="312"/>
        </w:tabs>
      </w:pPr>
    </w:lvl>
  </w:abstractNum>
  <w:abstractNum w:abstractNumId="45">
    <w:nsid w:val="5DAD63E9"/>
    <w:multiLevelType w:val="singleLevel"/>
    <w:tmpl w:val="5DAD63E9"/>
    <w:lvl w:ilvl="0" w:tentative="0">
      <w:start w:val="1"/>
      <w:numFmt w:val="decimal"/>
      <w:lvlText w:val="%1."/>
      <w:lvlJc w:val="left"/>
      <w:pPr>
        <w:ind w:left="425" w:hanging="425"/>
      </w:pPr>
      <w:rPr>
        <w:rFonts w:hint="default"/>
      </w:rPr>
    </w:lvl>
  </w:abstractNum>
  <w:abstractNum w:abstractNumId="46">
    <w:nsid w:val="63CD6C56"/>
    <w:multiLevelType w:val="multilevel"/>
    <w:tmpl w:val="63CD6C5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64D92F07"/>
    <w:multiLevelType w:val="singleLevel"/>
    <w:tmpl w:val="64D92F07"/>
    <w:lvl w:ilvl="0" w:tentative="0">
      <w:start w:val="1"/>
      <w:numFmt w:val="decimal"/>
      <w:lvlText w:val="%1."/>
      <w:lvlJc w:val="left"/>
      <w:pPr>
        <w:ind w:left="425" w:hanging="425"/>
      </w:pPr>
      <w:rPr>
        <w:rFonts w:hint="default"/>
      </w:rPr>
    </w:lvl>
  </w:abstractNum>
  <w:abstractNum w:abstractNumId="48">
    <w:nsid w:val="68196617"/>
    <w:multiLevelType w:val="multilevel"/>
    <w:tmpl w:val="6819661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68827F11"/>
    <w:multiLevelType w:val="multilevel"/>
    <w:tmpl w:val="68827F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6C0259F3"/>
    <w:multiLevelType w:val="singleLevel"/>
    <w:tmpl w:val="6C0259F3"/>
    <w:lvl w:ilvl="0" w:tentative="0">
      <w:start w:val="1"/>
      <w:numFmt w:val="decimal"/>
      <w:suff w:val="space"/>
      <w:lvlText w:val="%1."/>
      <w:lvlJc w:val="left"/>
    </w:lvl>
  </w:abstractNum>
  <w:abstractNum w:abstractNumId="51">
    <w:nsid w:val="71A1D240"/>
    <w:multiLevelType w:val="singleLevel"/>
    <w:tmpl w:val="71A1D240"/>
    <w:lvl w:ilvl="0" w:tentative="0">
      <w:start w:val="1"/>
      <w:numFmt w:val="decimal"/>
      <w:suff w:val="nothing"/>
      <w:lvlText w:val="%1．"/>
      <w:lvlJc w:val="left"/>
      <w:pPr>
        <w:ind w:left="0" w:firstLine="400"/>
      </w:pPr>
      <w:rPr>
        <w:rFonts w:hint="default"/>
      </w:rPr>
    </w:lvl>
  </w:abstractNum>
  <w:abstractNum w:abstractNumId="52">
    <w:nsid w:val="750F6B2C"/>
    <w:multiLevelType w:val="singleLevel"/>
    <w:tmpl w:val="750F6B2C"/>
    <w:lvl w:ilvl="0" w:tentative="0">
      <w:start w:val="1"/>
      <w:numFmt w:val="decimal"/>
      <w:lvlText w:val="%1."/>
      <w:lvlJc w:val="left"/>
      <w:pPr>
        <w:tabs>
          <w:tab w:val="left" w:pos="312"/>
        </w:tabs>
      </w:pPr>
    </w:lvl>
  </w:abstractNum>
  <w:abstractNum w:abstractNumId="53">
    <w:nsid w:val="76D84A33"/>
    <w:multiLevelType w:val="singleLevel"/>
    <w:tmpl w:val="76D84A33"/>
    <w:lvl w:ilvl="0" w:tentative="0">
      <w:start w:val="1"/>
      <w:numFmt w:val="decimal"/>
      <w:lvlText w:val="%1."/>
      <w:lvlJc w:val="left"/>
      <w:pPr>
        <w:ind w:left="425" w:hanging="425"/>
      </w:pPr>
      <w:rPr>
        <w:rFonts w:hint="default"/>
      </w:rPr>
    </w:lvl>
  </w:abstractNum>
  <w:abstractNum w:abstractNumId="54">
    <w:nsid w:val="7A3B5FB8"/>
    <w:multiLevelType w:val="singleLevel"/>
    <w:tmpl w:val="7A3B5FB8"/>
    <w:lvl w:ilvl="0" w:tentative="0">
      <w:start w:val="1"/>
      <w:numFmt w:val="decimal"/>
      <w:lvlText w:val="%1."/>
      <w:lvlJc w:val="left"/>
      <w:pPr>
        <w:tabs>
          <w:tab w:val="left" w:pos="312"/>
        </w:tabs>
      </w:pPr>
    </w:lvl>
  </w:abstractNum>
  <w:abstractNum w:abstractNumId="55">
    <w:nsid w:val="7D6021D8"/>
    <w:multiLevelType w:val="multilevel"/>
    <w:tmpl w:val="7D6021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9"/>
  </w:num>
  <w:num w:numId="2">
    <w:abstractNumId w:val="26"/>
  </w:num>
  <w:num w:numId="3">
    <w:abstractNumId w:val="22"/>
  </w:num>
  <w:num w:numId="4">
    <w:abstractNumId w:val="28"/>
  </w:num>
  <w:num w:numId="5">
    <w:abstractNumId w:val="40"/>
  </w:num>
  <w:num w:numId="6">
    <w:abstractNumId w:val="46"/>
  </w:num>
  <w:num w:numId="7">
    <w:abstractNumId w:val="16"/>
  </w:num>
  <w:num w:numId="8">
    <w:abstractNumId w:val="55"/>
  </w:num>
  <w:num w:numId="9">
    <w:abstractNumId w:val="49"/>
  </w:num>
  <w:num w:numId="10">
    <w:abstractNumId w:val="15"/>
  </w:num>
  <w:num w:numId="11">
    <w:abstractNumId w:val="25"/>
  </w:num>
  <w:num w:numId="12">
    <w:abstractNumId w:val="35"/>
  </w:num>
  <w:num w:numId="13">
    <w:abstractNumId w:val="23"/>
  </w:num>
  <w:num w:numId="14">
    <w:abstractNumId w:val="9"/>
  </w:num>
  <w:num w:numId="15">
    <w:abstractNumId w:val="12"/>
  </w:num>
  <w:num w:numId="16">
    <w:abstractNumId w:val="42"/>
  </w:num>
  <w:num w:numId="17">
    <w:abstractNumId w:val="48"/>
  </w:num>
  <w:num w:numId="18">
    <w:abstractNumId w:val="41"/>
  </w:num>
  <w:num w:numId="19">
    <w:abstractNumId w:val="0"/>
  </w:num>
  <w:num w:numId="20">
    <w:abstractNumId w:val="13"/>
  </w:num>
  <w:num w:numId="21">
    <w:abstractNumId w:val="11"/>
  </w:num>
  <w:num w:numId="22">
    <w:abstractNumId w:val="31"/>
  </w:num>
  <w:num w:numId="23">
    <w:abstractNumId w:val="44"/>
  </w:num>
  <w:num w:numId="24">
    <w:abstractNumId w:val="38"/>
  </w:num>
  <w:num w:numId="25">
    <w:abstractNumId w:val="30"/>
  </w:num>
  <w:num w:numId="26">
    <w:abstractNumId w:val="37"/>
  </w:num>
  <w:num w:numId="27">
    <w:abstractNumId w:val="39"/>
  </w:num>
  <w:num w:numId="28">
    <w:abstractNumId w:val="21"/>
  </w:num>
  <w:num w:numId="29">
    <w:abstractNumId w:val="8"/>
  </w:num>
  <w:num w:numId="30">
    <w:abstractNumId w:val="45"/>
  </w:num>
  <w:num w:numId="31">
    <w:abstractNumId w:val="36"/>
  </w:num>
  <w:num w:numId="32">
    <w:abstractNumId w:val="47"/>
  </w:num>
  <w:num w:numId="33">
    <w:abstractNumId w:val="5"/>
  </w:num>
  <w:num w:numId="34">
    <w:abstractNumId w:val="18"/>
  </w:num>
  <w:num w:numId="35">
    <w:abstractNumId w:val="53"/>
  </w:num>
  <w:num w:numId="36">
    <w:abstractNumId w:val="43"/>
  </w:num>
  <w:num w:numId="37">
    <w:abstractNumId w:val="33"/>
  </w:num>
  <w:num w:numId="38">
    <w:abstractNumId w:val="27"/>
  </w:num>
  <w:num w:numId="39">
    <w:abstractNumId w:val="32"/>
  </w:num>
  <w:num w:numId="40">
    <w:abstractNumId w:val="20"/>
  </w:num>
  <w:num w:numId="41">
    <w:abstractNumId w:val="10"/>
  </w:num>
  <w:num w:numId="42">
    <w:abstractNumId w:val="4"/>
  </w:num>
  <w:num w:numId="43">
    <w:abstractNumId w:val="17"/>
  </w:num>
  <w:num w:numId="44">
    <w:abstractNumId w:val="6"/>
  </w:num>
  <w:num w:numId="45">
    <w:abstractNumId w:val="52"/>
  </w:num>
  <w:num w:numId="46">
    <w:abstractNumId w:val="54"/>
  </w:num>
  <w:num w:numId="47">
    <w:abstractNumId w:val="1"/>
  </w:num>
  <w:num w:numId="48">
    <w:abstractNumId w:val="2"/>
  </w:num>
  <w:num w:numId="49">
    <w:abstractNumId w:val="7"/>
  </w:num>
  <w:num w:numId="50">
    <w:abstractNumId w:val="34"/>
  </w:num>
  <w:num w:numId="51">
    <w:abstractNumId w:val="29"/>
  </w:num>
  <w:num w:numId="52">
    <w:abstractNumId w:val="3"/>
  </w:num>
  <w:num w:numId="53">
    <w:abstractNumId w:val="51"/>
  </w:num>
  <w:num w:numId="54">
    <w:abstractNumId w:val="24"/>
  </w:num>
  <w:num w:numId="55">
    <w:abstractNumId w:val="50"/>
  </w:num>
  <w:num w:numId="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2E"/>
    <w:rsid w:val="00005AF2"/>
    <w:rsid w:val="000100FB"/>
    <w:rsid w:val="00012ECA"/>
    <w:rsid w:val="0001721B"/>
    <w:rsid w:val="00017A29"/>
    <w:rsid w:val="00024C54"/>
    <w:rsid w:val="00035BD9"/>
    <w:rsid w:val="00063798"/>
    <w:rsid w:val="0007153A"/>
    <w:rsid w:val="000874C8"/>
    <w:rsid w:val="0009003E"/>
    <w:rsid w:val="000926FC"/>
    <w:rsid w:val="000930D5"/>
    <w:rsid w:val="00097304"/>
    <w:rsid w:val="000A5C12"/>
    <w:rsid w:val="000C1177"/>
    <w:rsid w:val="000D0C2E"/>
    <w:rsid w:val="000D3642"/>
    <w:rsid w:val="000D5F14"/>
    <w:rsid w:val="000E4F78"/>
    <w:rsid w:val="000E6AF5"/>
    <w:rsid w:val="00105BDD"/>
    <w:rsid w:val="00105C93"/>
    <w:rsid w:val="001145D2"/>
    <w:rsid w:val="00124900"/>
    <w:rsid w:val="0014798F"/>
    <w:rsid w:val="00165CB8"/>
    <w:rsid w:val="00166EB5"/>
    <w:rsid w:val="001756FB"/>
    <w:rsid w:val="00183F3D"/>
    <w:rsid w:val="001A2323"/>
    <w:rsid w:val="001A3B7E"/>
    <w:rsid w:val="001A44EF"/>
    <w:rsid w:val="001B2568"/>
    <w:rsid w:val="001B4732"/>
    <w:rsid w:val="001C0860"/>
    <w:rsid w:val="001C3E0C"/>
    <w:rsid w:val="001C5F2C"/>
    <w:rsid w:val="001D0348"/>
    <w:rsid w:val="001D3A98"/>
    <w:rsid w:val="001D7A02"/>
    <w:rsid w:val="00213DF9"/>
    <w:rsid w:val="00217F99"/>
    <w:rsid w:val="00227F71"/>
    <w:rsid w:val="0023037D"/>
    <w:rsid w:val="00237B89"/>
    <w:rsid w:val="00251E85"/>
    <w:rsid w:val="00252EB0"/>
    <w:rsid w:val="002546C6"/>
    <w:rsid w:val="00257FE8"/>
    <w:rsid w:val="002705BC"/>
    <w:rsid w:val="002740D6"/>
    <w:rsid w:val="0028482A"/>
    <w:rsid w:val="00292EFA"/>
    <w:rsid w:val="002A0C52"/>
    <w:rsid w:val="002D2117"/>
    <w:rsid w:val="002E513A"/>
    <w:rsid w:val="00300A01"/>
    <w:rsid w:val="00300DEA"/>
    <w:rsid w:val="003037E8"/>
    <w:rsid w:val="00303C16"/>
    <w:rsid w:val="00310FF0"/>
    <w:rsid w:val="00320DE0"/>
    <w:rsid w:val="00321116"/>
    <w:rsid w:val="00322B18"/>
    <w:rsid w:val="00326E52"/>
    <w:rsid w:val="0033230F"/>
    <w:rsid w:val="00335A62"/>
    <w:rsid w:val="003475CA"/>
    <w:rsid w:val="00352227"/>
    <w:rsid w:val="003863BA"/>
    <w:rsid w:val="003A0852"/>
    <w:rsid w:val="003A59E9"/>
    <w:rsid w:val="003A6E22"/>
    <w:rsid w:val="003C36CB"/>
    <w:rsid w:val="003D2788"/>
    <w:rsid w:val="003D3B69"/>
    <w:rsid w:val="003E44F1"/>
    <w:rsid w:val="003F71CD"/>
    <w:rsid w:val="003F7876"/>
    <w:rsid w:val="00401136"/>
    <w:rsid w:val="0040523E"/>
    <w:rsid w:val="00405244"/>
    <w:rsid w:val="0041176B"/>
    <w:rsid w:val="00411AA0"/>
    <w:rsid w:val="00433D4B"/>
    <w:rsid w:val="004445F0"/>
    <w:rsid w:val="00451050"/>
    <w:rsid w:val="00455393"/>
    <w:rsid w:val="004561F0"/>
    <w:rsid w:val="00466BF4"/>
    <w:rsid w:val="00476C4C"/>
    <w:rsid w:val="00480A03"/>
    <w:rsid w:val="00484762"/>
    <w:rsid w:val="00486D74"/>
    <w:rsid w:val="004A205F"/>
    <w:rsid w:val="004B326D"/>
    <w:rsid w:val="004B4B1B"/>
    <w:rsid w:val="004B5B3D"/>
    <w:rsid w:val="004D07C3"/>
    <w:rsid w:val="004D567B"/>
    <w:rsid w:val="004D7D6B"/>
    <w:rsid w:val="004E245C"/>
    <w:rsid w:val="004E4456"/>
    <w:rsid w:val="004E54FD"/>
    <w:rsid w:val="005056CB"/>
    <w:rsid w:val="005070D5"/>
    <w:rsid w:val="00527855"/>
    <w:rsid w:val="00531FBC"/>
    <w:rsid w:val="00533E0C"/>
    <w:rsid w:val="005427DA"/>
    <w:rsid w:val="005476AB"/>
    <w:rsid w:val="0055230B"/>
    <w:rsid w:val="00552E00"/>
    <w:rsid w:val="005546E5"/>
    <w:rsid w:val="00561D0B"/>
    <w:rsid w:val="00566394"/>
    <w:rsid w:val="00572894"/>
    <w:rsid w:val="00581A39"/>
    <w:rsid w:val="00581FC2"/>
    <w:rsid w:val="00585E31"/>
    <w:rsid w:val="00591E07"/>
    <w:rsid w:val="00593992"/>
    <w:rsid w:val="005A0F97"/>
    <w:rsid w:val="005A2891"/>
    <w:rsid w:val="005B28E7"/>
    <w:rsid w:val="005B444B"/>
    <w:rsid w:val="005B61BD"/>
    <w:rsid w:val="005B7003"/>
    <w:rsid w:val="005C14EB"/>
    <w:rsid w:val="005D05F4"/>
    <w:rsid w:val="005D4EB5"/>
    <w:rsid w:val="005D5976"/>
    <w:rsid w:val="005E13F8"/>
    <w:rsid w:val="006062B8"/>
    <w:rsid w:val="00612305"/>
    <w:rsid w:val="00620D80"/>
    <w:rsid w:val="00627C5F"/>
    <w:rsid w:val="00650070"/>
    <w:rsid w:val="006567A0"/>
    <w:rsid w:val="00664412"/>
    <w:rsid w:val="00671D5A"/>
    <w:rsid w:val="00673174"/>
    <w:rsid w:val="00693B18"/>
    <w:rsid w:val="00696235"/>
    <w:rsid w:val="006A1432"/>
    <w:rsid w:val="006A14B1"/>
    <w:rsid w:val="006B12D4"/>
    <w:rsid w:val="006B210F"/>
    <w:rsid w:val="006B5DD3"/>
    <w:rsid w:val="006B6D3F"/>
    <w:rsid w:val="006E288E"/>
    <w:rsid w:val="006F033A"/>
    <w:rsid w:val="006F59B5"/>
    <w:rsid w:val="006F7868"/>
    <w:rsid w:val="00705F65"/>
    <w:rsid w:val="00707E20"/>
    <w:rsid w:val="007142D5"/>
    <w:rsid w:val="00744C3B"/>
    <w:rsid w:val="0074773F"/>
    <w:rsid w:val="00750656"/>
    <w:rsid w:val="0075718A"/>
    <w:rsid w:val="00771C30"/>
    <w:rsid w:val="007727AB"/>
    <w:rsid w:val="00777044"/>
    <w:rsid w:val="00777541"/>
    <w:rsid w:val="00790924"/>
    <w:rsid w:val="00791B63"/>
    <w:rsid w:val="00795630"/>
    <w:rsid w:val="00795AA0"/>
    <w:rsid w:val="007A1F01"/>
    <w:rsid w:val="007B0EB2"/>
    <w:rsid w:val="007B1A50"/>
    <w:rsid w:val="007C266F"/>
    <w:rsid w:val="007C274C"/>
    <w:rsid w:val="007F652D"/>
    <w:rsid w:val="00804FA7"/>
    <w:rsid w:val="00806960"/>
    <w:rsid w:val="008113BB"/>
    <w:rsid w:val="00816F06"/>
    <w:rsid w:val="00824D7B"/>
    <w:rsid w:val="00831F0C"/>
    <w:rsid w:val="008417A9"/>
    <w:rsid w:val="0085010A"/>
    <w:rsid w:val="0086637F"/>
    <w:rsid w:val="008760D9"/>
    <w:rsid w:val="00893A9A"/>
    <w:rsid w:val="008A5107"/>
    <w:rsid w:val="008A6EB8"/>
    <w:rsid w:val="008B0099"/>
    <w:rsid w:val="008B096F"/>
    <w:rsid w:val="008B3D20"/>
    <w:rsid w:val="008B54D1"/>
    <w:rsid w:val="008C29FF"/>
    <w:rsid w:val="008C3AE1"/>
    <w:rsid w:val="008C543C"/>
    <w:rsid w:val="008C6919"/>
    <w:rsid w:val="008C69FD"/>
    <w:rsid w:val="008D4442"/>
    <w:rsid w:val="008D6AAA"/>
    <w:rsid w:val="008D7653"/>
    <w:rsid w:val="008E014D"/>
    <w:rsid w:val="008F2073"/>
    <w:rsid w:val="008F2DDE"/>
    <w:rsid w:val="00901C55"/>
    <w:rsid w:val="00905E0C"/>
    <w:rsid w:val="00917029"/>
    <w:rsid w:val="0092004D"/>
    <w:rsid w:val="00920527"/>
    <w:rsid w:val="00924777"/>
    <w:rsid w:val="00931D9B"/>
    <w:rsid w:val="009357B1"/>
    <w:rsid w:val="009406FF"/>
    <w:rsid w:val="009413A6"/>
    <w:rsid w:val="009465D5"/>
    <w:rsid w:val="009616F5"/>
    <w:rsid w:val="00973B12"/>
    <w:rsid w:val="009819C2"/>
    <w:rsid w:val="0098487D"/>
    <w:rsid w:val="00990E33"/>
    <w:rsid w:val="00991414"/>
    <w:rsid w:val="00992655"/>
    <w:rsid w:val="009B2856"/>
    <w:rsid w:val="009B4634"/>
    <w:rsid w:val="009B4E03"/>
    <w:rsid w:val="009B4F91"/>
    <w:rsid w:val="009C0EAB"/>
    <w:rsid w:val="009C2604"/>
    <w:rsid w:val="009C6D8D"/>
    <w:rsid w:val="009D4241"/>
    <w:rsid w:val="009D69BC"/>
    <w:rsid w:val="009F0674"/>
    <w:rsid w:val="009F32A3"/>
    <w:rsid w:val="009F3F19"/>
    <w:rsid w:val="00A03F0D"/>
    <w:rsid w:val="00A042C6"/>
    <w:rsid w:val="00A32693"/>
    <w:rsid w:val="00A655F3"/>
    <w:rsid w:val="00A87811"/>
    <w:rsid w:val="00A9103E"/>
    <w:rsid w:val="00A92DCD"/>
    <w:rsid w:val="00AA1658"/>
    <w:rsid w:val="00AA5749"/>
    <w:rsid w:val="00AB0DCF"/>
    <w:rsid w:val="00AC6EE2"/>
    <w:rsid w:val="00AD3E5B"/>
    <w:rsid w:val="00AF62CE"/>
    <w:rsid w:val="00B01D4D"/>
    <w:rsid w:val="00B06253"/>
    <w:rsid w:val="00B1294C"/>
    <w:rsid w:val="00B1737B"/>
    <w:rsid w:val="00B23C50"/>
    <w:rsid w:val="00B27224"/>
    <w:rsid w:val="00B40DA9"/>
    <w:rsid w:val="00B44C86"/>
    <w:rsid w:val="00B475A2"/>
    <w:rsid w:val="00B63FAA"/>
    <w:rsid w:val="00B66B9A"/>
    <w:rsid w:val="00B717A7"/>
    <w:rsid w:val="00BA4BA9"/>
    <w:rsid w:val="00BA6197"/>
    <w:rsid w:val="00BB1E13"/>
    <w:rsid w:val="00BC2D40"/>
    <w:rsid w:val="00BC7FD2"/>
    <w:rsid w:val="00BD7CF2"/>
    <w:rsid w:val="00BE0C3F"/>
    <w:rsid w:val="00C03046"/>
    <w:rsid w:val="00C22E13"/>
    <w:rsid w:val="00C2399C"/>
    <w:rsid w:val="00C33A5F"/>
    <w:rsid w:val="00C361F5"/>
    <w:rsid w:val="00C47006"/>
    <w:rsid w:val="00C529AF"/>
    <w:rsid w:val="00C91047"/>
    <w:rsid w:val="00C91B1A"/>
    <w:rsid w:val="00C92DB9"/>
    <w:rsid w:val="00C97DA2"/>
    <w:rsid w:val="00CA410B"/>
    <w:rsid w:val="00CB79E2"/>
    <w:rsid w:val="00CC7BFC"/>
    <w:rsid w:val="00CD3C74"/>
    <w:rsid w:val="00CE010B"/>
    <w:rsid w:val="00CF1121"/>
    <w:rsid w:val="00D06701"/>
    <w:rsid w:val="00D0784B"/>
    <w:rsid w:val="00D33DD5"/>
    <w:rsid w:val="00D40636"/>
    <w:rsid w:val="00D41979"/>
    <w:rsid w:val="00D476B4"/>
    <w:rsid w:val="00D476CF"/>
    <w:rsid w:val="00D52868"/>
    <w:rsid w:val="00D54815"/>
    <w:rsid w:val="00D81B7A"/>
    <w:rsid w:val="00D841B9"/>
    <w:rsid w:val="00D915E3"/>
    <w:rsid w:val="00D9436F"/>
    <w:rsid w:val="00DB29F1"/>
    <w:rsid w:val="00DD2A54"/>
    <w:rsid w:val="00DD75B7"/>
    <w:rsid w:val="00DE161E"/>
    <w:rsid w:val="00DE3A41"/>
    <w:rsid w:val="00DF3E5C"/>
    <w:rsid w:val="00E05FE8"/>
    <w:rsid w:val="00E116DF"/>
    <w:rsid w:val="00E30464"/>
    <w:rsid w:val="00E33D60"/>
    <w:rsid w:val="00E460B6"/>
    <w:rsid w:val="00E60D44"/>
    <w:rsid w:val="00E6759C"/>
    <w:rsid w:val="00E808D6"/>
    <w:rsid w:val="00E82C2E"/>
    <w:rsid w:val="00E83B21"/>
    <w:rsid w:val="00EA006A"/>
    <w:rsid w:val="00EA2742"/>
    <w:rsid w:val="00EB01C7"/>
    <w:rsid w:val="00EB3A13"/>
    <w:rsid w:val="00EB4433"/>
    <w:rsid w:val="00EC7095"/>
    <w:rsid w:val="00EE7445"/>
    <w:rsid w:val="00EF52B4"/>
    <w:rsid w:val="00F11ABB"/>
    <w:rsid w:val="00F20100"/>
    <w:rsid w:val="00F27AFF"/>
    <w:rsid w:val="00F34639"/>
    <w:rsid w:val="00F35BE4"/>
    <w:rsid w:val="00F41C2F"/>
    <w:rsid w:val="00F45203"/>
    <w:rsid w:val="00F72E5B"/>
    <w:rsid w:val="00F826FD"/>
    <w:rsid w:val="00F8412D"/>
    <w:rsid w:val="00F94394"/>
    <w:rsid w:val="00FB700C"/>
    <w:rsid w:val="00FC288A"/>
    <w:rsid w:val="00FC7C19"/>
    <w:rsid w:val="00FD1384"/>
    <w:rsid w:val="00FD414D"/>
    <w:rsid w:val="00FE08AE"/>
    <w:rsid w:val="00FE0C31"/>
    <w:rsid w:val="00FF20D7"/>
    <w:rsid w:val="05FF252C"/>
    <w:rsid w:val="066637A7"/>
    <w:rsid w:val="0A456EFF"/>
    <w:rsid w:val="0A8D6255"/>
    <w:rsid w:val="0B5E55D6"/>
    <w:rsid w:val="0C4D6A10"/>
    <w:rsid w:val="0D6D5213"/>
    <w:rsid w:val="12B96A0A"/>
    <w:rsid w:val="13803EF9"/>
    <w:rsid w:val="13CD7044"/>
    <w:rsid w:val="149D5BF5"/>
    <w:rsid w:val="1B3F0C8E"/>
    <w:rsid w:val="1C1B3CDE"/>
    <w:rsid w:val="241B4D68"/>
    <w:rsid w:val="258C21B0"/>
    <w:rsid w:val="26360CAD"/>
    <w:rsid w:val="286B03FB"/>
    <w:rsid w:val="2891303E"/>
    <w:rsid w:val="290D1FCC"/>
    <w:rsid w:val="296342DD"/>
    <w:rsid w:val="2B962126"/>
    <w:rsid w:val="2BC75EBA"/>
    <w:rsid w:val="2DD15674"/>
    <w:rsid w:val="2E0C4087"/>
    <w:rsid w:val="36CC247D"/>
    <w:rsid w:val="37645E42"/>
    <w:rsid w:val="3795714F"/>
    <w:rsid w:val="379A3A5B"/>
    <w:rsid w:val="38CD2D22"/>
    <w:rsid w:val="39807B6D"/>
    <w:rsid w:val="3E16472D"/>
    <w:rsid w:val="4091380C"/>
    <w:rsid w:val="432D093F"/>
    <w:rsid w:val="439A2640"/>
    <w:rsid w:val="45612B05"/>
    <w:rsid w:val="477F2922"/>
    <w:rsid w:val="47A14B18"/>
    <w:rsid w:val="4D6D6E62"/>
    <w:rsid w:val="4EB864C6"/>
    <w:rsid w:val="548A0EB5"/>
    <w:rsid w:val="54CB7B44"/>
    <w:rsid w:val="568F277F"/>
    <w:rsid w:val="57F64064"/>
    <w:rsid w:val="5882538D"/>
    <w:rsid w:val="5885172F"/>
    <w:rsid w:val="5B0A58DD"/>
    <w:rsid w:val="5B283AFC"/>
    <w:rsid w:val="5E1E607C"/>
    <w:rsid w:val="62F64C41"/>
    <w:rsid w:val="648324E1"/>
    <w:rsid w:val="668D4459"/>
    <w:rsid w:val="67AB1884"/>
    <w:rsid w:val="6C053B9E"/>
    <w:rsid w:val="7018436B"/>
    <w:rsid w:val="73F807FB"/>
    <w:rsid w:val="75296391"/>
    <w:rsid w:val="782422BB"/>
    <w:rsid w:val="79815F6B"/>
    <w:rsid w:val="7CA77D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color w:val="000000"/>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黑体" w:hAnsi="黑体" w:eastAsia="黑体" w:cstheme="majorBidi"/>
      <w:sz w:val="28"/>
      <w:szCs w:val="28"/>
    </w:rPr>
  </w:style>
  <w:style w:type="paragraph" w:styleId="4">
    <w:name w:val="heading 3"/>
    <w:basedOn w:val="1"/>
    <w:next w:val="1"/>
    <w:link w:val="24"/>
    <w:unhideWhenUsed/>
    <w:qFormat/>
    <w:uiPriority w:val="9"/>
    <w:pPr>
      <w:keepNext/>
      <w:keepLines/>
      <w:spacing w:before="260" w:after="260" w:line="416" w:lineRule="auto"/>
      <w:outlineLvl w:val="2"/>
    </w:pPr>
    <w:rPr>
      <w:rFonts w:ascii="黑体" w:hAnsi="黑体" w:eastAsia="黑体"/>
      <w:sz w:val="28"/>
      <w:szCs w:val="28"/>
    </w:rPr>
  </w:style>
  <w:style w:type="paragraph" w:styleId="5">
    <w:name w:val="heading 4"/>
    <w:basedOn w:val="1"/>
    <w:next w:val="1"/>
    <w:link w:val="25"/>
    <w:unhideWhenUsed/>
    <w:qFormat/>
    <w:uiPriority w:val="9"/>
    <w:pPr>
      <w:keepNext/>
      <w:keepLines/>
      <w:spacing w:before="280" w:after="290" w:line="376" w:lineRule="auto"/>
      <w:ind w:left="567" w:leftChars="270"/>
      <w:outlineLvl w:val="3"/>
    </w:pPr>
    <w:rPr>
      <w:rFonts w:ascii="楷体" w:hAnsi="楷体" w:eastAsia="楷体" w:cstheme="majorBidi"/>
      <w:b/>
      <w:bCs/>
      <w:sz w:val="28"/>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6">
    <w:name w:val="annotation text"/>
    <w:basedOn w:val="1"/>
    <w:link w:val="27"/>
    <w:semiHidden/>
    <w:unhideWhenUsed/>
    <w:qFormat/>
    <w:uiPriority w:val="99"/>
    <w:pPr>
      <w:jc w:val="left"/>
    </w:pPr>
  </w:style>
  <w:style w:type="paragraph" w:styleId="7">
    <w:name w:val="toc 3"/>
    <w:basedOn w:val="1"/>
    <w:next w:val="1"/>
    <w:unhideWhenUsed/>
    <w:qFormat/>
    <w:uiPriority w:val="39"/>
    <w:pPr>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99"/>
    <w:pPr>
      <w:spacing w:beforeAutospacing="1" w:afterAutospacing="1"/>
      <w:jc w:val="left"/>
    </w:pPr>
    <w:rPr>
      <w:rFonts w:cs="Times New Roman"/>
      <w:sz w:val="24"/>
    </w:rPr>
  </w:style>
  <w:style w:type="paragraph" w:styleId="14">
    <w:name w:val="annotation subject"/>
    <w:basedOn w:val="6"/>
    <w:next w:val="6"/>
    <w:link w:val="28"/>
    <w:semiHidden/>
    <w:unhideWhenUsed/>
    <w:qFormat/>
    <w:uiPriority w:val="99"/>
    <w:rPr>
      <w:b/>
      <w:bCs/>
    </w:rPr>
  </w:style>
  <w:style w:type="character" w:styleId="17">
    <w:name w:val="Hyperlink"/>
    <w:basedOn w:val="16"/>
    <w:unhideWhenUsed/>
    <w:qFormat/>
    <w:uiPriority w:val="99"/>
    <w:rPr>
      <w:color w:val="0000FF" w:themeColor="hyperlink"/>
      <w:u w:val="single"/>
      <w14:textFill>
        <w14:solidFill>
          <w14:schemeClr w14:val="hlink"/>
        </w14:solidFill>
      </w14:textFill>
    </w:rPr>
  </w:style>
  <w:style w:type="character" w:styleId="18">
    <w:name w:val="annotation reference"/>
    <w:basedOn w:val="16"/>
    <w:semiHidden/>
    <w:unhideWhenUsed/>
    <w:qFormat/>
    <w:uiPriority w:val="99"/>
    <w:rPr>
      <w:sz w:val="21"/>
      <w:szCs w:val="21"/>
    </w:rPr>
  </w:style>
  <w:style w:type="paragraph" w:styleId="19">
    <w:name w:val="List Paragraph"/>
    <w:basedOn w:val="1"/>
    <w:qFormat/>
    <w:uiPriority w:val="34"/>
    <w:pPr>
      <w:ind w:firstLine="420" w:firstLineChars="200"/>
    </w:pPr>
  </w:style>
  <w:style w:type="character" w:customStyle="1" w:styleId="20">
    <w:name w:val="页眉 字符"/>
    <w:basedOn w:val="16"/>
    <w:link w:val="10"/>
    <w:qFormat/>
    <w:uiPriority w:val="99"/>
    <w:rPr>
      <w:rFonts w:ascii="Calibri" w:hAnsi="Calibri" w:eastAsia="宋体" w:cs="Calibri"/>
      <w:color w:val="000000"/>
      <w:kern w:val="0"/>
      <w:sz w:val="18"/>
      <w:szCs w:val="18"/>
    </w:rPr>
  </w:style>
  <w:style w:type="character" w:customStyle="1" w:styleId="21">
    <w:name w:val="页脚 字符"/>
    <w:basedOn w:val="16"/>
    <w:link w:val="9"/>
    <w:qFormat/>
    <w:uiPriority w:val="99"/>
    <w:rPr>
      <w:rFonts w:ascii="Calibri" w:hAnsi="Calibri" w:eastAsia="宋体" w:cs="Calibri"/>
      <w:color w:val="000000"/>
      <w:kern w:val="0"/>
      <w:sz w:val="18"/>
      <w:szCs w:val="18"/>
    </w:rPr>
  </w:style>
  <w:style w:type="character" w:customStyle="1" w:styleId="22">
    <w:name w:val="标题 1 字符"/>
    <w:basedOn w:val="16"/>
    <w:link w:val="2"/>
    <w:qFormat/>
    <w:uiPriority w:val="9"/>
    <w:rPr>
      <w:rFonts w:ascii="Calibri" w:hAnsi="Calibri" w:eastAsia="宋体" w:cs="Calibri"/>
      <w:b/>
      <w:bCs/>
      <w:color w:val="000000"/>
      <w:kern w:val="44"/>
      <w:sz w:val="44"/>
      <w:szCs w:val="44"/>
    </w:rPr>
  </w:style>
  <w:style w:type="character" w:customStyle="1" w:styleId="23">
    <w:name w:val="标题 2 字符"/>
    <w:basedOn w:val="16"/>
    <w:link w:val="3"/>
    <w:qFormat/>
    <w:uiPriority w:val="9"/>
    <w:rPr>
      <w:rFonts w:ascii="黑体" w:hAnsi="黑体" w:eastAsia="黑体" w:cstheme="majorBidi"/>
      <w:color w:val="000000"/>
      <w:kern w:val="0"/>
      <w:sz w:val="28"/>
      <w:szCs w:val="28"/>
    </w:rPr>
  </w:style>
  <w:style w:type="character" w:customStyle="1" w:styleId="24">
    <w:name w:val="标题 3 字符"/>
    <w:basedOn w:val="16"/>
    <w:link w:val="4"/>
    <w:qFormat/>
    <w:uiPriority w:val="9"/>
    <w:rPr>
      <w:rFonts w:ascii="黑体" w:hAnsi="黑体" w:eastAsia="黑体" w:cs="Calibri"/>
      <w:color w:val="000000"/>
      <w:kern w:val="0"/>
      <w:sz w:val="28"/>
      <w:szCs w:val="28"/>
    </w:rPr>
  </w:style>
  <w:style w:type="character" w:customStyle="1" w:styleId="25">
    <w:name w:val="标题 4 字符"/>
    <w:basedOn w:val="16"/>
    <w:link w:val="5"/>
    <w:qFormat/>
    <w:uiPriority w:val="9"/>
    <w:rPr>
      <w:rFonts w:ascii="楷体" w:hAnsi="楷体" w:eastAsia="楷体" w:cstheme="majorBidi"/>
      <w:b/>
      <w:bCs/>
      <w:color w:val="000000"/>
      <w:kern w:val="0"/>
      <w:sz w:val="28"/>
      <w:szCs w:val="28"/>
    </w:rPr>
  </w:style>
  <w:style w:type="paragraph" w:customStyle="1" w:styleId="2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27">
    <w:name w:val="批注文字 字符"/>
    <w:basedOn w:val="16"/>
    <w:link w:val="6"/>
    <w:semiHidden/>
    <w:qFormat/>
    <w:uiPriority w:val="99"/>
    <w:rPr>
      <w:rFonts w:ascii="Calibri" w:hAnsi="Calibri" w:eastAsia="宋体" w:cs="Calibri"/>
      <w:color w:val="000000"/>
      <w:sz w:val="21"/>
      <w:szCs w:val="22"/>
    </w:rPr>
  </w:style>
  <w:style w:type="character" w:customStyle="1" w:styleId="28">
    <w:name w:val="批注主题 字符"/>
    <w:basedOn w:val="27"/>
    <w:link w:val="14"/>
    <w:semiHidden/>
    <w:qFormat/>
    <w:uiPriority w:val="99"/>
    <w:rPr>
      <w:rFonts w:ascii="Calibri" w:hAnsi="Calibri" w:eastAsia="宋体" w:cs="Calibri"/>
      <w:b/>
      <w:bCs/>
      <w:color w:val="000000"/>
      <w:sz w:val="21"/>
      <w:szCs w:val="22"/>
    </w:rPr>
  </w:style>
  <w:style w:type="character" w:customStyle="1" w:styleId="29">
    <w:name w:val="批注框文本 字符"/>
    <w:basedOn w:val="16"/>
    <w:link w:val="8"/>
    <w:semiHidden/>
    <w:qFormat/>
    <w:uiPriority w:val="99"/>
    <w:rPr>
      <w:rFonts w:ascii="Calibri" w:hAnsi="Calibri" w:eastAsia="宋体" w:cs="Calibri"/>
      <w:color w:val="00000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C3063A-27C4-4D60-ACE2-1B6F7687541B}">
  <ds:schemaRefs/>
</ds:datastoreItem>
</file>

<file path=docProps/app.xml><?xml version="1.0" encoding="utf-8"?>
<Properties xmlns="http://schemas.openxmlformats.org/officeDocument/2006/extended-properties" xmlns:vt="http://schemas.openxmlformats.org/officeDocument/2006/docPropsVTypes">
  <Template>Normal</Template>
  <Pages>33</Pages>
  <Words>1777</Words>
  <Characters>10130</Characters>
  <Lines>84</Lines>
  <Paragraphs>23</Paragraphs>
  <TotalTime>4</TotalTime>
  <ScaleCrop>false</ScaleCrop>
  <LinksUpToDate>false</LinksUpToDate>
  <CharactersWithSpaces>11884</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2019-09-29T04:11:00Z</dcterms:created>
  <dc:creator>mwz</dc:creator>
  <cp:lastModifiedBy>hyb</cp:lastModifiedBy>
  <cp:lastPrinted>2019-09-20T07:00:00Z</cp:lastPrinted>
  <dcterms:modified xsi:type="dcterms:W3CDTF">2019-10-11T03:14:43Z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