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2E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  <w14:ligatures w14:val="none"/>
        </w:rPr>
      </w:pPr>
      <w:r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  <w14:ligatures w14:val="none"/>
        </w:rPr>
        <w:t>附件 2</w:t>
      </w:r>
    </w:p>
    <w:p w14:paraId="2512A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  <w14:ligatures w14:val="none"/>
        </w:rPr>
      </w:pPr>
    </w:p>
    <w:p w14:paraId="28832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eastAsia="zh-CN"/>
        </w:rPr>
        <w:t>访企拓岗和就业指导活动成果统计表</w:t>
      </w:r>
    </w:p>
    <w:bookmarkEnd w:id="0"/>
    <w:p w14:paraId="0BF1383D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firstLine="634"/>
        <w:jc w:val="center"/>
        <w:outlineLvl w:val="1"/>
        <w:rPr>
          <w:rFonts w:hint="default" w:ascii="Times New Roman" w:hAnsi="Times New Roman" w:eastAsia="楷体_GB2312" w:cs="Times New Roman"/>
          <w:spacing w:val="-3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pacing w:val="-3"/>
          <w:sz w:val="32"/>
          <w:szCs w:val="32"/>
          <w:lang w:eastAsia="zh-CN"/>
        </w:rPr>
        <w:t>（教育行政部门填报）</w:t>
      </w:r>
    </w:p>
    <w:p w14:paraId="7847D891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省（区 、市）</w:t>
      </w:r>
    </w:p>
    <w:tbl>
      <w:tblPr>
        <w:tblStyle w:val="6"/>
        <w:tblW w:w="131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1"/>
        <w:gridCol w:w="2438"/>
        <w:gridCol w:w="2984"/>
        <w:gridCol w:w="2471"/>
        <w:gridCol w:w="2632"/>
      </w:tblGrid>
      <w:tr w14:paraId="5F772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  <w:jc w:val="center"/>
        </w:trPr>
        <w:tc>
          <w:tcPr>
            <w:tcW w:w="2631" w:type="dxa"/>
          </w:tcPr>
          <w:p w14:paraId="0EFBF235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走访专精特新企业数（家次）</w:t>
            </w:r>
          </w:p>
        </w:tc>
        <w:tc>
          <w:tcPr>
            <w:tcW w:w="2438" w:type="dxa"/>
          </w:tcPr>
          <w:p w14:paraId="0D4EF4E2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"/>
                <w:sz w:val="28"/>
                <w:szCs w:val="28"/>
                <w:lang w:val="en-US" w:eastAsia="zh-CN"/>
              </w:rPr>
              <w:t>走访企业进校招聘数（场次）</w:t>
            </w:r>
          </w:p>
        </w:tc>
        <w:tc>
          <w:tcPr>
            <w:tcW w:w="2984" w:type="dxa"/>
            <w:shd w:val="clear" w:color="auto" w:fill="auto"/>
            <w:vAlign w:val="top"/>
          </w:tcPr>
          <w:p w14:paraId="211D0DE2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8"/>
                <w:szCs w:val="28"/>
                <w:lang w:eastAsia="zh-CN"/>
              </w:rPr>
              <w:t>提供就业岗</w:t>
            </w:r>
            <w:r>
              <w:rPr>
                <w:rFonts w:hint="default" w:ascii="Times New Roman" w:hAnsi="Times New Roman" w:eastAsia="仿宋_GB2312" w:cs="Times New Roman"/>
                <w:spacing w:val="11"/>
                <w:sz w:val="28"/>
                <w:szCs w:val="28"/>
                <w:lang w:eastAsia="zh-CN"/>
              </w:rPr>
              <w:t>位数（个）</w:t>
            </w:r>
          </w:p>
        </w:tc>
        <w:tc>
          <w:tcPr>
            <w:tcW w:w="2471" w:type="dxa"/>
            <w:shd w:val="clear" w:color="auto" w:fill="auto"/>
            <w:vAlign w:val="top"/>
          </w:tcPr>
          <w:p w14:paraId="3F7DAB38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eastAsia="zh-CN"/>
              </w:rPr>
              <w:t>签订就业（意向）</w:t>
            </w: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  <w:lang w:eastAsia="zh-CN"/>
              </w:rPr>
              <w:t>协议人数（人）</w:t>
            </w:r>
          </w:p>
        </w:tc>
        <w:tc>
          <w:tcPr>
            <w:tcW w:w="2632" w:type="dxa"/>
            <w:tcBorders>
              <w:right w:val="single" w:color="000000" w:sz="2" w:space="0"/>
            </w:tcBorders>
          </w:tcPr>
          <w:p w14:paraId="5C321F2E"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其他就业指导服务活动数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28"/>
                <w:szCs w:val="28"/>
              </w:rPr>
              <w:t>场次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28"/>
                <w:szCs w:val="28"/>
                <w:lang w:eastAsia="zh-CN"/>
              </w:rPr>
              <w:t>）</w:t>
            </w:r>
          </w:p>
        </w:tc>
      </w:tr>
      <w:tr w14:paraId="6C20A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2631" w:type="dxa"/>
            <w:vAlign w:val="center"/>
          </w:tcPr>
          <w:p w14:paraId="6177474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38" w:type="dxa"/>
            <w:vAlign w:val="center"/>
          </w:tcPr>
          <w:p w14:paraId="361370D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84" w:type="dxa"/>
            <w:vAlign w:val="center"/>
          </w:tcPr>
          <w:p w14:paraId="2186A89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71" w:type="dxa"/>
            <w:vAlign w:val="center"/>
          </w:tcPr>
          <w:p w14:paraId="0BFAB74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32" w:type="dxa"/>
            <w:tcBorders>
              <w:right w:val="single" w:color="000000" w:sz="2" w:space="0"/>
            </w:tcBorders>
            <w:vAlign w:val="center"/>
          </w:tcPr>
          <w:p w14:paraId="0B6450F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</w:tbl>
    <w:p w14:paraId="6D77DFE4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  <w:u w:val="none"/>
        </w:rPr>
        <w:t>注：该表格报送至xss</w:t>
      </w:r>
      <w:r>
        <w:rPr>
          <w:rFonts w:hint="default" w:cs="Times New Roman"/>
          <w:color w:val="auto"/>
          <w:sz w:val="30"/>
          <w:szCs w:val="30"/>
          <w:highlight w:val="none"/>
          <w:u w:val="none"/>
          <w:lang w:val="en-US" w:eastAsia="zh-CN"/>
        </w:rPr>
        <w:t>kfc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  <w:u w:val="none"/>
        </w:rPr>
        <w:t>@moe.e</w:t>
      </w:r>
      <w:r>
        <w:rPr>
          <w:rFonts w:hint="default" w:ascii="Times New Roman" w:hAnsi="Times New Roman" w:cs="Times New Roman"/>
          <w:color w:val="auto"/>
          <w:spacing w:val="0"/>
          <w:sz w:val="30"/>
          <w:szCs w:val="30"/>
          <w:highlight w:val="none"/>
          <w:u w:val="none"/>
        </w:rPr>
        <w:t>du.cn</w:t>
      </w:r>
      <w:r>
        <w:rPr>
          <w:rFonts w:hint="default" w:cs="Times New Roman"/>
          <w:color w:val="auto"/>
          <w:spacing w:val="0"/>
          <w:sz w:val="30"/>
          <w:szCs w:val="30"/>
          <w:highlight w:val="none"/>
          <w:u w:val="none"/>
          <w:lang w:eastAsia="zh-CN"/>
        </w:rPr>
        <w:t>，</w:t>
      </w:r>
      <w:r>
        <w:rPr>
          <w:rFonts w:hint="eastAsia" w:cs="Times New Roman"/>
          <w:color w:val="auto"/>
          <w:sz w:val="30"/>
          <w:szCs w:val="30"/>
          <w:highlight w:val="none"/>
          <w:u w:val="none"/>
          <w:lang w:val="en-US" w:eastAsia="zh-CN"/>
        </w:rPr>
        <w:t>同时抄送</w:t>
      </w: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  <w:u w:val="none"/>
        </w:rPr>
        <w:t>rlzy@chinasme.org.cn</w:t>
      </w:r>
    </w:p>
    <w:p w14:paraId="281E849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A5665"/>
    <w:rsid w:val="386A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tabs>
        <w:tab w:val="left" w:pos="2503"/>
      </w:tabs>
      <w:spacing w:line="580" w:lineRule="exact"/>
      <w:ind w:firstLine="640" w:firstLineChars="200"/>
      <w:jc w:val="both"/>
    </w:pPr>
    <w:rPr>
      <w:rFonts w:ascii="Times New Roman" w:hAnsi="Times New Roman" w:eastAsia="仿宋_GB2312" w:cs="Times New Roman"/>
      <w:sz w:val="32"/>
      <w:szCs w:val="32"/>
      <w:lang w:eastAsia="zh-CN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table" w:customStyle="1" w:styleId="6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2025-04-28T02:32:00Z</dcterms:created>
  <dc:creator>小希</dc:creator>
  <cp:lastModifiedBy>小希</cp:lastModifiedBy>
  <dcterms:modified xsi:type="dcterms:W3CDTF">2025-04-28T02:32:56Z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C1F05C79A8C242AFBCC6F2FEA6EFFE06_11</vt:lpwstr>
  </property>
  <property fmtid="{D5CDD505-2E9C-101B-9397-08002B2CF9AE}" pid="4" name="KSOTemplateDocerSaveRecord">
    <vt:lpwstr>eyJoZGlkIjoiMzkwZjcxZjM0Yzg3NDY3NTI1YWY3ZTllNzExYWEwOGIiLCJ1c2VySWQiOiIyNjI2MjM1MDQifQ==</vt:lpwstr>
  </property>
</Properties>
</file>