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72101">
      <w:pPr>
        <w:spacing w:before="100" w:line="230" w:lineRule="auto"/>
        <w:ind w:left="49"/>
        <w:rPr>
          <w:rFonts w:hint="eastAsia" w:ascii="仿宋_GB2312" w:hAnsi="仿宋_GB2312" w:eastAsia="仿宋_GB2312" w:cs="仿宋_GB2312"/>
          <w:sz w:val="31"/>
          <w:szCs w:val="31"/>
          <w:lang w:eastAsia="zh-CN"/>
        </w:rPr>
      </w:pPr>
      <w:r>
        <w:rPr>
          <w:rFonts w:hint="eastAsia" w:ascii="仿宋_GB2312" w:hAnsi="仿宋_GB2312" w:eastAsia="仿宋_GB2312" w:cs="仿宋_GB2312"/>
          <w:spacing w:val="-4"/>
          <w:sz w:val="31"/>
          <w:szCs w:val="31"/>
        </w:rPr>
        <w:t>附件</w:t>
      </w:r>
      <w:r>
        <w:rPr>
          <w:rFonts w:hint="eastAsia" w:ascii="仿宋_GB2312" w:hAnsi="仿宋_GB2312" w:eastAsia="仿宋_GB2312" w:cs="仿宋_GB2312"/>
          <w:spacing w:val="-64"/>
          <w:sz w:val="31"/>
          <w:szCs w:val="31"/>
        </w:rPr>
        <w:t xml:space="preserve"> </w:t>
      </w:r>
      <w:r>
        <w:rPr>
          <w:rFonts w:hint="eastAsia" w:ascii="仿宋_GB2312" w:hAnsi="仿宋_GB2312" w:eastAsia="仿宋_GB2312" w:cs="仿宋_GB2312"/>
          <w:spacing w:val="-4"/>
          <w:sz w:val="31"/>
          <w:szCs w:val="31"/>
          <w:lang w:val="en-US" w:eastAsia="zh-CN"/>
        </w:rPr>
        <w:t>1</w:t>
      </w:r>
    </w:p>
    <w:p w14:paraId="145C1C94">
      <w:pPr>
        <w:keepNext w:val="0"/>
        <w:keepLines w:val="0"/>
        <w:pageBreakBefore w:val="0"/>
        <w:widowControl w:val="0"/>
        <w:kinsoku/>
        <w:wordWrap/>
        <w:overflowPunct/>
        <w:topLinePunct w:val="0"/>
        <w:autoSpaceDE/>
        <w:autoSpaceDN/>
        <w:bidi w:val="0"/>
        <w:adjustRightInd/>
        <w:snapToGrid/>
        <w:spacing w:line="580" w:lineRule="exact"/>
        <w:ind w:firstLine="0" w:firstLineChars="0"/>
        <w:jc w:val="both"/>
        <w:textAlignment w:val="auto"/>
        <w:rPr>
          <w:rFonts w:hint="eastAsia" w:ascii="方正小标宋简体" w:hAnsi="方正小标宋简体" w:eastAsia="方正小标宋简体" w:cs="方正小标宋简体"/>
          <w:sz w:val="44"/>
          <w:szCs w:val="44"/>
        </w:rPr>
      </w:pPr>
    </w:p>
    <w:p w14:paraId="411F4F14">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中国中小企业服务网介绍</w:t>
      </w:r>
    </w:p>
    <w:p w14:paraId="6E61B20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p>
    <w:p w14:paraId="5B431D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中国中小企业服务网是工业和信息化部组织建设并运营的综合在线服务平台，充分运用大数据、云计算、人工智能等新一代信息技术，设置了找政策、找服务、找人才、找课程、找市场、找资金、找算力、汇办事等多个功能板块和八大自测服务，贯通中小企业服务全流程。目前已完成对全国现有地(市)以上中小企业服务平台的链接打通，覆盖32个省级平台(含新疆生产建设兵团)和171个地(市)平台，形成了全国性的中小企业服务平台网络，为中小企业提供“7x24”小时全天候、一站式智能服务</w:t>
      </w:r>
      <w:r>
        <w:rPr>
          <w:rFonts w:hint="eastAsia" w:ascii="Times New Roman" w:hAnsi="Times New Roman" w:eastAsia="仿宋_GB2312" w:cs="Times New Roman"/>
          <w:sz w:val="32"/>
          <w:szCs w:val="32"/>
          <w:lang w:eastAsia="zh-CN"/>
        </w:rPr>
        <w:t>。</w:t>
      </w:r>
    </w:p>
    <w:p w14:paraId="3C7850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国中小企业服务网紧密结合中小企业专精特新发展的创新需求，广泛应用大模型技术，汇聚整合各类服务资源，以应用场景为牵引，实现了中小企业在政策智能匹配、政策申报解读、企业规模测评、商标风险分析、金融需求征集、信贷额度直测、服务机构匹配、培训课程学习、招标信息查询、潜在客户推荐等场景的智能化应用，同时生成了基于大数据底座的“数字人”。现已建成企业大数据、招标大数据和政策大数据。已汇聚了近2亿户经营主体的工商登记、企业风险、经营情况、知识产权、营销推广等9个维度的信息;汇聚</w:t>
      </w:r>
      <w:bookmarkStart w:id="0" w:name="_GoBack"/>
      <w:bookmarkEnd w:id="0"/>
      <w:r>
        <w:rPr>
          <w:rFonts w:hint="default" w:ascii="Times New Roman" w:hAnsi="Times New Roman" w:eastAsia="仿宋_GB2312" w:cs="Times New Roman"/>
          <w:sz w:val="32"/>
          <w:szCs w:val="32"/>
        </w:rPr>
        <w:t>招投标信息约2.3亿条，其中有效内</w:t>
      </w:r>
      <w:r>
        <w:rPr>
          <w:rFonts w:hint="eastAsia" w:ascii="Times New Roman" w:hAnsi="Times New Roman" w:eastAsia="仿宋_GB2312" w:cs="Times New Roman"/>
          <w:sz w:val="32"/>
          <w:szCs w:val="32"/>
          <w:lang w:val="en-US" w:eastAsia="zh-CN"/>
        </w:rPr>
        <w:t>容</w:t>
      </w:r>
      <w:r>
        <w:rPr>
          <w:rFonts w:hint="default" w:ascii="Times New Roman" w:hAnsi="Times New Roman" w:eastAsia="仿宋_GB2312" w:cs="Times New Roman"/>
          <w:sz w:val="32"/>
          <w:szCs w:val="32"/>
        </w:rPr>
        <w:t>约30万条。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89073C"/>
    <w:rsid w:val="74586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644</Words>
  <Characters>655</Characters>
  <Lines>0</Lines>
  <Paragraphs>0</Paragraphs>
  <TotalTime>4</TotalTime>
  <ScaleCrop>false</ScaleCrop>
  <LinksUpToDate>false</LinksUpToDate>
  <CharactersWithSpaces>656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2025-03-28T09:45:00Z</dcterms:created>
  <dc:creator>DELL</dc:creator>
  <cp:lastModifiedBy>艾婧</cp:lastModifiedBy>
  <dcterms:modified xsi:type="dcterms:W3CDTF">2025-04-01T02:53:17Z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eyJoZGlkIjoiOGJlYmZlMDEyYzc5ZDEwOTc4Nzg0M2I2M2Y5MWZiYjAiLCJ1c2VySWQiOiI3Mjk0Njg1MDEifQ==</vt:lpwstr>
  </property>
  <property fmtid="{D5CDD505-2E9C-101B-9397-08002B2CF9AE}" pid="4" name="ICV">
    <vt:lpwstr>E672EC2EFB92482787EA079E45C55395_12</vt:lpwstr>
  </property>
</Properties>
</file>